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2F71" w:rsidRDefault="009168B7" w:rsidP="00452F7A">
      <w:pPr>
        <w:pStyle w:val="Title"/>
        <w:jc w:val="center"/>
      </w:pPr>
      <w:r>
        <w:t>QC Report</w:t>
      </w:r>
    </w:p>
    <w:p w:rsidR="000A2F71" w:rsidRDefault="009168B7">
      <w:pPr>
        <w:pStyle w:val="Heading1"/>
      </w:pPr>
      <w:bookmarkStart w:id="0" w:name="project-information"/>
      <w:bookmarkEnd w:id="0"/>
      <w:r>
        <w:t>Project Information</w:t>
      </w:r>
    </w:p>
    <w:p w:rsidR="000A2F71" w:rsidRDefault="009168B7">
      <w:pPr>
        <w:pStyle w:val="FirstParagraph"/>
      </w:pPr>
      <w:r>
        <w:t>ProjectID: NP0440-MB4</w:t>
      </w:r>
    </w:p>
    <w:p w:rsidR="000A2F71" w:rsidRDefault="009168B7">
      <w:pPr>
        <w:pStyle w:val="BodyText"/>
      </w:pPr>
      <w:r>
        <w:t>CGR Study ID(s): sTVOM-001</w:t>
      </w:r>
    </w:p>
    <w:p w:rsidR="000A2F71" w:rsidRDefault="009168B7">
      <w:pPr>
        <w:pStyle w:val="BodyText"/>
      </w:pPr>
      <w:r>
        <w:t>Date Reported:</w:t>
      </w:r>
    </w:p>
    <w:p w:rsidR="000A2F71" w:rsidRDefault="009168B7">
      <w:pPr>
        <w:pStyle w:val="BodyText"/>
      </w:pPr>
      <w:r>
        <w:t>CGR Analysis Pipeline Version: 2</w:t>
      </w:r>
    </w:p>
    <w:p w:rsidR="000A2F71" w:rsidRDefault="009168B7">
      <w:pPr>
        <w:pStyle w:val="BodyText"/>
      </w:pPr>
      <w:r>
        <w:t>QIIME2 Version: 2017.11</w:t>
      </w:r>
    </w:p>
    <w:p w:rsidR="00452F7A" w:rsidRDefault="00452F7A">
      <w:pPr>
        <w:pStyle w:val="BodyText"/>
      </w:pPr>
      <w:r>
        <w:t>Reference Database: GreenGenes</w:t>
      </w:r>
    </w:p>
    <w:p w:rsidR="00452F7A" w:rsidRDefault="00452F7A">
      <w:pPr>
        <w:pStyle w:val="BodyText"/>
      </w:pPr>
      <w:r>
        <w:t>Clustering Algorithm: DADA2</w:t>
      </w:r>
    </w:p>
    <w:p w:rsidR="000A2F71" w:rsidRDefault="009168B7">
      <w:pPr>
        <w:pStyle w:val="Heading1"/>
      </w:pPr>
      <w:bookmarkStart w:id="1" w:name="metadata"/>
      <w:bookmarkEnd w:id="1"/>
      <w:r>
        <w:t>Metadata</w:t>
      </w:r>
    </w:p>
    <w:p w:rsidR="00452F7A" w:rsidRDefault="00452F7A" w:rsidP="00452F7A">
      <w:pPr>
        <w:pStyle w:val="Heading2"/>
      </w:pPr>
      <w:bookmarkStart w:id="2" w:name="summary"/>
      <w:bookmarkEnd w:id="2"/>
      <w:r>
        <w:t>Summary</w:t>
      </w:r>
    </w:p>
    <w:p w:rsidR="00452F7A" w:rsidRDefault="00452F7A" w:rsidP="00452F7A">
      <w:pPr>
        <w:pStyle w:val="Heading3"/>
      </w:pPr>
      <w:bookmarkStart w:id="3" w:name="sample-type"/>
      <w:bookmarkEnd w:id="3"/>
      <w:r>
        <w:t>Sample Type</w:t>
      </w:r>
    </w:p>
    <w:p w:rsidR="00452F7A" w:rsidRDefault="00452F7A" w:rsidP="00452F7A">
      <w:pPr>
        <w:pStyle w:val="FirstParagraph"/>
      </w:pPr>
      <w:r>
        <w:t xml:space="preserve">Sample types for the project included study samples, robogut, </w:t>
      </w:r>
      <w:r>
        <w:t>artificial</w:t>
      </w:r>
      <w:r>
        <w:t xml:space="preserve"> colony, extraction blank, sequencing blank, and no-template controls (NTCs).</w:t>
      </w:r>
    </w:p>
    <w:p w:rsidR="00452F7A" w:rsidRDefault="00452F7A">
      <w:pPr>
        <w:rPr>
          <w:caps/>
          <w:color w:val="243F60" w:themeColor="accent1" w:themeShade="7F"/>
          <w:spacing w:val="15"/>
        </w:rPr>
      </w:pPr>
      <w:bookmarkStart w:id="4" w:name="before-filtering"/>
      <w:bookmarkEnd w:id="4"/>
      <w:r>
        <w:br w:type="page"/>
      </w:r>
    </w:p>
    <w:p w:rsidR="00452F7A" w:rsidRDefault="00452F7A" w:rsidP="00452F7A">
      <w:pPr>
        <w:pStyle w:val="Heading3"/>
      </w:pPr>
      <w:r>
        <w:lastRenderedPageBreak/>
        <w:t>Before filte</w:t>
      </w:r>
      <w:bookmarkStart w:id="5" w:name="_GoBack"/>
      <w:bookmarkEnd w:id="5"/>
      <w:r>
        <w:t>ring</w:t>
      </w:r>
    </w:p>
    <w:p w:rsidR="00452F7A" w:rsidRDefault="00452F7A" w:rsidP="00452F7A">
      <w:pPr>
        <w:pStyle w:val="FirstParagraph"/>
      </w:pPr>
      <w:r>
        <w:t>Prior to filtering, these were the number of samples observed:</w:t>
      </w:r>
    </w:p>
    <w:tbl>
      <w:tblPr>
        <w:tblStyle w:val="GridTable4-Accent1"/>
        <w:tblW w:w="0" w:type="auto"/>
        <w:jc w:val="center"/>
        <w:tblLook w:val="04A0" w:firstRow="1" w:lastRow="0" w:firstColumn="1" w:lastColumn="0" w:noHBand="0" w:noVBand="1"/>
      </w:tblPr>
      <w:tblGrid>
        <w:gridCol w:w="4780"/>
        <w:gridCol w:w="4780"/>
      </w:tblGrid>
      <w:tr w:rsidR="00452F7A" w:rsidTr="0059496F">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560" w:type="dxa"/>
            <w:gridSpan w:val="2"/>
          </w:tcPr>
          <w:p w:rsidR="00452F7A" w:rsidRDefault="00452F7A" w:rsidP="0059496F">
            <w:pPr>
              <w:jc w:val="center"/>
            </w:pPr>
            <w:r>
              <w:t>Collection Method</w:t>
            </w:r>
          </w:p>
        </w:tc>
      </w:tr>
      <w:tr w:rsidR="00452F7A" w:rsidTr="0059496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780" w:type="dxa"/>
          </w:tcPr>
          <w:p w:rsidR="00452F7A" w:rsidRDefault="00452F7A" w:rsidP="0059496F">
            <w:pPr>
              <w:jc w:val="center"/>
            </w:pPr>
            <w:r>
              <w:t>OMNIgene</w:t>
            </w:r>
          </w:p>
        </w:tc>
        <w:tc>
          <w:tcPr>
            <w:tcW w:w="4780"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251</w:t>
            </w:r>
          </w:p>
        </w:tc>
      </w:tr>
      <w:tr w:rsidR="00452F7A" w:rsidTr="0059496F">
        <w:trPr>
          <w:trHeight w:val="20"/>
          <w:jc w:val="center"/>
        </w:trPr>
        <w:tc>
          <w:tcPr>
            <w:cnfStyle w:val="001000000000" w:firstRow="0" w:lastRow="0" w:firstColumn="1" w:lastColumn="0" w:oddVBand="0" w:evenVBand="0" w:oddHBand="0" w:evenHBand="0" w:firstRowFirstColumn="0" w:firstRowLastColumn="0" w:lastRowFirstColumn="0" w:lastRowLastColumn="0"/>
            <w:tcW w:w="4780" w:type="dxa"/>
          </w:tcPr>
          <w:p w:rsidR="00452F7A" w:rsidRDefault="00452F7A" w:rsidP="0059496F">
            <w:pPr>
              <w:jc w:val="center"/>
            </w:pPr>
            <w:r>
              <w:t>Scope Mouthwash</w:t>
            </w:r>
          </w:p>
        </w:tc>
        <w:tc>
          <w:tcPr>
            <w:tcW w:w="4780"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263</w:t>
            </w:r>
          </w:p>
        </w:tc>
      </w:tr>
    </w:tbl>
    <w:p w:rsidR="00452F7A" w:rsidRDefault="00452F7A" w:rsidP="00452F7A">
      <w:pPr>
        <w:pStyle w:val="BodyText"/>
      </w:pPr>
    </w:p>
    <w:tbl>
      <w:tblPr>
        <w:tblStyle w:val="GridTable4-Accent1"/>
        <w:tblW w:w="0" w:type="auto"/>
        <w:tblLook w:val="04A0" w:firstRow="1" w:lastRow="0" w:firstColumn="1" w:lastColumn="0" w:noHBand="0" w:noVBand="1"/>
      </w:tblPr>
      <w:tblGrid>
        <w:gridCol w:w="4788"/>
        <w:gridCol w:w="4788"/>
      </w:tblGrid>
      <w:tr w:rsidR="00452F7A" w:rsidTr="00594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rsidR="00452F7A" w:rsidRDefault="00452F7A" w:rsidP="0059496F">
            <w:pPr>
              <w:jc w:val="center"/>
            </w:pPr>
            <w:r>
              <w:t>Extraction Instrument</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KingFisher</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364</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proofErr w:type="spellStart"/>
            <w:r>
              <w:t>QIASymphony</w:t>
            </w:r>
            <w:proofErr w:type="spellEnd"/>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199</w:t>
            </w:r>
          </w:p>
        </w:tc>
      </w:tr>
    </w:tbl>
    <w:p w:rsidR="00452F7A" w:rsidRDefault="00452F7A" w:rsidP="00452F7A">
      <w:pPr>
        <w:pStyle w:val="BodyText"/>
      </w:pPr>
    </w:p>
    <w:tbl>
      <w:tblPr>
        <w:tblStyle w:val="GridTable4-Accent1"/>
        <w:tblW w:w="0" w:type="auto"/>
        <w:tblLook w:val="04A0" w:firstRow="1" w:lastRow="0" w:firstColumn="1" w:lastColumn="0" w:noHBand="0" w:noVBand="1"/>
      </w:tblPr>
      <w:tblGrid>
        <w:gridCol w:w="4788"/>
        <w:gridCol w:w="4788"/>
      </w:tblGrid>
      <w:tr w:rsidR="00452F7A" w:rsidTr="00594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rsidR="00452F7A" w:rsidRDefault="00452F7A" w:rsidP="0059496F">
            <w:pPr>
              <w:jc w:val="center"/>
            </w:pPr>
            <w:r>
              <w:t>Extraction Month</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0</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245</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1</w:t>
            </w:r>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58</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3</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65</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6</w:t>
            </w:r>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67</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12</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128</w:t>
            </w:r>
          </w:p>
        </w:tc>
      </w:tr>
    </w:tbl>
    <w:p w:rsidR="00452F7A" w:rsidRDefault="00452F7A" w:rsidP="00452F7A">
      <w:pPr>
        <w:pStyle w:val="Heading3"/>
      </w:pPr>
      <w:bookmarkStart w:id="6" w:name="after-filtering"/>
      <w:bookmarkEnd w:id="6"/>
      <w:r>
        <w:t>After Filtering</w:t>
      </w:r>
    </w:p>
    <w:p w:rsidR="00452F7A" w:rsidRDefault="00452F7A" w:rsidP="00452F7A">
      <w:pPr>
        <w:pStyle w:val="FirstParagraph"/>
      </w:pPr>
      <w:r>
        <w:t xml:space="preserve">After filtering to a minimum of 10,000 reads, only taxa with a mean absolute abundance greater than 0.1% were included. Taxonomically, only taxa in the Bacteria kingdom (excluding those in the chloroplast class and mitochondrial family) were included. Rarefying was performed to 20,000 mapped reads, to more clearly cluster samples according to biological origin, by </w:t>
      </w:r>
      <w:r>
        <w:t>down sampling</w:t>
      </w:r>
      <w:r>
        <w:t xml:space="preserve"> (drawing without replacement) so that all samples had the same total count. This allows for comparisons of samples, or groups, with large differences in average library size (the maximum was over 54,000 reads), thereby lowering the false discovery rate. </w:t>
      </w:r>
    </w:p>
    <w:p w:rsidR="00452F7A" w:rsidRDefault="00452F7A" w:rsidP="00452F7A">
      <w:pPr>
        <w:pStyle w:val="FirstParagraph"/>
      </w:pPr>
      <w:r>
        <w:t>Citations related to the analysis are listed here:</w:t>
      </w:r>
    </w:p>
    <w:p w:rsidR="00452F7A" w:rsidRDefault="00452F7A" w:rsidP="00452F7A">
      <w:pPr>
        <w:pStyle w:val="FirstParagraph"/>
        <w:numPr>
          <w:ilvl w:val="0"/>
          <w:numId w:val="4"/>
        </w:numPr>
      </w:pPr>
      <w:r>
        <w:t xml:space="preserve">Rarefying: </w:t>
      </w:r>
      <w:hyperlink r:id="rId8">
        <w:r>
          <w:rPr>
            <w:rStyle w:val="Hyperlink"/>
          </w:rPr>
          <w:t>https://www.ncbi.nlm.nih.gov/pmc/articles/PMC5335496/</w:t>
        </w:r>
      </w:hyperlink>
      <w:r>
        <w:t xml:space="preserve"> </w:t>
      </w:r>
    </w:p>
    <w:p w:rsidR="00452F7A" w:rsidRDefault="00452F7A" w:rsidP="00452F7A">
      <w:pPr>
        <w:pStyle w:val="FirstParagraph"/>
        <w:numPr>
          <w:ilvl w:val="0"/>
          <w:numId w:val="4"/>
        </w:numPr>
      </w:pPr>
      <w:r>
        <w:t xml:space="preserve">Measurements of richness: </w:t>
      </w:r>
      <w:hyperlink r:id="rId9">
        <w:r>
          <w:rPr>
            <w:rStyle w:val="Hyperlink"/>
          </w:rPr>
          <w:t>https://onlinelibrary.wiley.com/doi/full/10.1046/j.1461-0248.2001.00230.x</w:t>
        </w:r>
      </w:hyperlink>
    </w:p>
    <w:p w:rsidR="00452F7A" w:rsidRDefault="00452F7A" w:rsidP="00452F7A">
      <w:pPr>
        <w:pStyle w:val="BodyText"/>
      </w:pPr>
      <w:r>
        <w:t>After filtering, these were the number of samples observed:</w:t>
      </w:r>
    </w:p>
    <w:tbl>
      <w:tblPr>
        <w:tblStyle w:val="GridTable4-Accent1"/>
        <w:tblW w:w="0" w:type="auto"/>
        <w:jc w:val="center"/>
        <w:tblLook w:val="04A0" w:firstRow="1" w:lastRow="0" w:firstColumn="1" w:lastColumn="0" w:noHBand="0" w:noVBand="1"/>
      </w:tblPr>
      <w:tblGrid>
        <w:gridCol w:w="4780"/>
        <w:gridCol w:w="4780"/>
      </w:tblGrid>
      <w:tr w:rsidR="00452F7A" w:rsidTr="0059496F">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9560" w:type="dxa"/>
            <w:gridSpan w:val="2"/>
          </w:tcPr>
          <w:p w:rsidR="00452F7A" w:rsidRDefault="00452F7A" w:rsidP="0059496F">
            <w:pPr>
              <w:jc w:val="center"/>
            </w:pPr>
            <w:r>
              <w:t>Collection Method</w:t>
            </w:r>
          </w:p>
        </w:tc>
      </w:tr>
      <w:tr w:rsidR="00452F7A" w:rsidTr="0059496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4780" w:type="dxa"/>
          </w:tcPr>
          <w:p w:rsidR="00452F7A" w:rsidRDefault="00452F7A" w:rsidP="0059496F">
            <w:pPr>
              <w:jc w:val="center"/>
            </w:pPr>
            <w:r>
              <w:t>OMNIgene</w:t>
            </w:r>
          </w:p>
        </w:tc>
        <w:tc>
          <w:tcPr>
            <w:tcW w:w="4780"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248</w:t>
            </w:r>
          </w:p>
        </w:tc>
      </w:tr>
      <w:tr w:rsidR="00452F7A" w:rsidTr="0059496F">
        <w:trPr>
          <w:trHeight w:val="20"/>
          <w:jc w:val="center"/>
        </w:trPr>
        <w:tc>
          <w:tcPr>
            <w:cnfStyle w:val="001000000000" w:firstRow="0" w:lastRow="0" w:firstColumn="1" w:lastColumn="0" w:oddVBand="0" w:evenVBand="0" w:oddHBand="0" w:evenHBand="0" w:firstRowFirstColumn="0" w:firstRowLastColumn="0" w:lastRowFirstColumn="0" w:lastRowLastColumn="0"/>
            <w:tcW w:w="4780" w:type="dxa"/>
          </w:tcPr>
          <w:p w:rsidR="00452F7A" w:rsidRDefault="00452F7A" w:rsidP="0059496F">
            <w:pPr>
              <w:jc w:val="center"/>
            </w:pPr>
            <w:r>
              <w:t>Scope Mouthwash</w:t>
            </w:r>
          </w:p>
        </w:tc>
        <w:tc>
          <w:tcPr>
            <w:tcW w:w="4780"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262</w:t>
            </w:r>
          </w:p>
        </w:tc>
      </w:tr>
    </w:tbl>
    <w:p w:rsidR="00452F7A" w:rsidRDefault="00452F7A" w:rsidP="00452F7A">
      <w:pPr>
        <w:pStyle w:val="BodyText"/>
      </w:pPr>
    </w:p>
    <w:tbl>
      <w:tblPr>
        <w:tblStyle w:val="GridTable4-Accent1"/>
        <w:tblW w:w="0" w:type="auto"/>
        <w:tblLook w:val="04A0" w:firstRow="1" w:lastRow="0" w:firstColumn="1" w:lastColumn="0" w:noHBand="0" w:noVBand="1"/>
      </w:tblPr>
      <w:tblGrid>
        <w:gridCol w:w="4788"/>
        <w:gridCol w:w="4788"/>
      </w:tblGrid>
      <w:tr w:rsidR="00452F7A" w:rsidTr="00594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rsidR="00452F7A" w:rsidRDefault="00452F7A" w:rsidP="0059496F">
            <w:pPr>
              <w:jc w:val="center"/>
            </w:pPr>
            <w:r>
              <w:lastRenderedPageBreak/>
              <w:t>Extraction Instrument</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KingFisher</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352</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proofErr w:type="spellStart"/>
            <w:r>
              <w:t>QIASymphony</w:t>
            </w:r>
            <w:proofErr w:type="spellEnd"/>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187</w:t>
            </w:r>
          </w:p>
        </w:tc>
      </w:tr>
    </w:tbl>
    <w:p w:rsidR="00452F7A" w:rsidRDefault="00452F7A" w:rsidP="00452F7A">
      <w:pPr>
        <w:pStyle w:val="BodyText"/>
      </w:pPr>
    </w:p>
    <w:tbl>
      <w:tblPr>
        <w:tblStyle w:val="GridTable4-Accent1"/>
        <w:tblW w:w="0" w:type="auto"/>
        <w:tblLook w:val="04A0" w:firstRow="1" w:lastRow="0" w:firstColumn="1" w:lastColumn="0" w:noHBand="0" w:noVBand="1"/>
      </w:tblPr>
      <w:tblGrid>
        <w:gridCol w:w="4788"/>
        <w:gridCol w:w="4788"/>
      </w:tblGrid>
      <w:tr w:rsidR="00452F7A" w:rsidTr="00594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2"/>
          </w:tcPr>
          <w:p w:rsidR="00452F7A" w:rsidRDefault="00452F7A" w:rsidP="0059496F">
            <w:pPr>
              <w:jc w:val="center"/>
            </w:pPr>
            <w:r>
              <w:t>Extraction Month</w:t>
            </w:r>
          </w:p>
        </w:tc>
      </w:tr>
      <w:tr w:rsidR="00452F7A" w:rsidTr="0059496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0</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234</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1</w:t>
            </w:r>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57</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3</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64</w:t>
            </w:r>
          </w:p>
        </w:tc>
      </w:tr>
      <w:tr w:rsidR="00452F7A" w:rsidTr="0059496F">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6</w:t>
            </w:r>
          </w:p>
        </w:tc>
        <w:tc>
          <w:tcPr>
            <w:tcW w:w="4788" w:type="dxa"/>
          </w:tcPr>
          <w:p w:rsidR="00452F7A" w:rsidRDefault="00452F7A" w:rsidP="0059496F">
            <w:pPr>
              <w:jc w:val="center"/>
              <w:cnfStyle w:val="000000000000" w:firstRow="0" w:lastRow="0" w:firstColumn="0" w:lastColumn="0" w:oddVBand="0" w:evenVBand="0" w:oddHBand="0" w:evenHBand="0" w:firstRowFirstColumn="0" w:firstRowLastColumn="0" w:lastRowFirstColumn="0" w:lastRowLastColumn="0"/>
            </w:pPr>
            <w:r>
              <w:t>61</w:t>
            </w:r>
          </w:p>
        </w:tc>
      </w:tr>
      <w:tr w:rsidR="00452F7A" w:rsidTr="005949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52F7A" w:rsidRDefault="00452F7A" w:rsidP="0059496F">
            <w:pPr>
              <w:jc w:val="center"/>
            </w:pPr>
            <w:r>
              <w:t>12</w:t>
            </w:r>
          </w:p>
        </w:tc>
        <w:tc>
          <w:tcPr>
            <w:tcW w:w="4788" w:type="dxa"/>
          </w:tcPr>
          <w:p w:rsidR="00452F7A" w:rsidRDefault="00452F7A" w:rsidP="0059496F">
            <w:pPr>
              <w:jc w:val="center"/>
              <w:cnfStyle w:val="000000100000" w:firstRow="0" w:lastRow="0" w:firstColumn="0" w:lastColumn="0" w:oddVBand="0" w:evenVBand="0" w:oddHBand="1" w:evenHBand="0" w:firstRowFirstColumn="0" w:firstRowLastColumn="0" w:lastRowFirstColumn="0" w:lastRowLastColumn="0"/>
            </w:pPr>
            <w:r>
              <w:t>128</w:t>
            </w:r>
          </w:p>
        </w:tc>
      </w:tr>
    </w:tbl>
    <w:p w:rsidR="00452F7A" w:rsidRDefault="00452F7A" w:rsidP="00452F7A">
      <w:pPr>
        <w:pStyle w:val="BodyText"/>
      </w:pPr>
    </w:p>
    <w:p w:rsidR="00452F7A" w:rsidRDefault="00452F7A" w:rsidP="00452F7A">
      <w:pPr>
        <w:pStyle w:val="Heading3"/>
      </w:pPr>
      <w:bookmarkStart w:id="7" w:name="variables"/>
      <w:bookmarkEnd w:id="7"/>
      <w:r>
        <w:t>Variables</w:t>
      </w:r>
    </w:p>
    <w:p w:rsidR="00452F7A" w:rsidRDefault="00452F7A" w:rsidP="00452F7A">
      <w:pPr>
        <w:pStyle w:val="FirstParagraph"/>
      </w:pPr>
      <w:r>
        <w:t>The filtered cohort was broken down by the following variables:</w:t>
      </w:r>
    </w:p>
    <w:p w:rsidR="00452F7A" w:rsidRDefault="00452F7A" w:rsidP="00452F7A">
      <w:pPr>
        <w:pStyle w:val="BodyText"/>
        <w:numPr>
          <w:ilvl w:val="0"/>
          <w:numId w:val="3"/>
        </w:numPr>
      </w:pPr>
      <w:r>
        <w:t>Sample Type</w:t>
      </w:r>
    </w:p>
    <w:p w:rsidR="00452F7A" w:rsidRDefault="00452F7A" w:rsidP="00452F7A">
      <w:pPr>
        <w:pStyle w:val="BodyText"/>
        <w:numPr>
          <w:ilvl w:val="0"/>
          <w:numId w:val="3"/>
        </w:numPr>
      </w:pPr>
      <w:r>
        <w:t>Extraction Batch</w:t>
      </w:r>
    </w:p>
    <w:p w:rsidR="00452F7A" w:rsidRPr="00383D0F" w:rsidRDefault="00452F7A" w:rsidP="00452F7A">
      <w:pPr>
        <w:pStyle w:val="BodyText"/>
        <w:numPr>
          <w:ilvl w:val="0"/>
          <w:numId w:val="3"/>
        </w:numPr>
      </w:pPr>
      <w:r>
        <w:t>Extraction Instrument</w:t>
      </w:r>
    </w:p>
    <w:p w:rsidR="00452F7A" w:rsidRDefault="00452F7A" w:rsidP="00452F7A">
      <w:pPr>
        <w:pStyle w:val="BodyText"/>
        <w:numPr>
          <w:ilvl w:val="0"/>
          <w:numId w:val="3"/>
        </w:numPr>
      </w:pPr>
      <w:r>
        <w:t>Extraction Month</w:t>
      </w:r>
    </w:p>
    <w:p w:rsidR="00452F7A" w:rsidRDefault="00452F7A" w:rsidP="00452F7A">
      <w:pPr>
        <w:pStyle w:val="BodyText"/>
        <w:numPr>
          <w:ilvl w:val="0"/>
          <w:numId w:val="3"/>
        </w:numPr>
      </w:pPr>
      <w:r>
        <w:t>Sequencing Run</w:t>
      </w:r>
    </w:p>
    <w:p w:rsidR="00452F7A" w:rsidRDefault="00452F7A" w:rsidP="00452F7A">
      <w:pPr>
        <w:pStyle w:val="BodyText"/>
        <w:numPr>
          <w:ilvl w:val="0"/>
          <w:numId w:val="3"/>
        </w:numPr>
      </w:pPr>
      <w:r>
        <w:t>Collection Method</w:t>
      </w:r>
    </w:p>
    <w:p w:rsidR="00452F7A" w:rsidRDefault="00452F7A" w:rsidP="00452F7A">
      <w:pPr>
        <w:pStyle w:val="BodyText"/>
        <w:numPr>
          <w:ilvl w:val="0"/>
          <w:numId w:val="3"/>
        </w:numPr>
      </w:pPr>
      <w:r>
        <w:t>Storage Condition</w:t>
      </w:r>
    </w:p>
    <w:p w:rsidR="00452F7A" w:rsidRDefault="00452F7A" w:rsidP="00452F7A">
      <w:pPr>
        <w:pStyle w:val="BodyText"/>
        <w:numPr>
          <w:ilvl w:val="0"/>
          <w:numId w:val="3"/>
        </w:numPr>
      </w:pPr>
      <w:r>
        <w:t>Subject</w:t>
      </w:r>
    </w:p>
    <w:p w:rsidR="00452F7A" w:rsidRDefault="00452F7A">
      <w:pPr>
        <w:rPr>
          <w:caps/>
          <w:color w:val="FFFFFF" w:themeColor="background1"/>
          <w:spacing w:val="15"/>
          <w:sz w:val="22"/>
          <w:szCs w:val="22"/>
        </w:rPr>
      </w:pPr>
      <w:r>
        <w:br w:type="page"/>
      </w:r>
    </w:p>
    <w:p w:rsidR="000A2F71" w:rsidRDefault="009168B7" w:rsidP="00452F7A">
      <w:pPr>
        <w:pStyle w:val="Heading1"/>
      </w:pPr>
      <w:r>
        <w:lastRenderedPageBreak/>
        <w:t>Results</w:t>
      </w:r>
    </w:p>
    <w:p w:rsidR="000A2F71" w:rsidRDefault="009168B7">
      <w:pPr>
        <w:pStyle w:val="Heading2"/>
      </w:pPr>
      <w:bookmarkStart w:id="8" w:name="sequencing-depth"/>
      <w:bookmarkEnd w:id="8"/>
      <w:r>
        <w:t>Sequencing Depth</w:t>
      </w:r>
    </w:p>
    <w:p w:rsidR="000A2F71" w:rsidRDefault="009168B7">
      <w:pPr>
        <w:pStyle w:val="FirstParagraph"/>
      </w:pPr>
      <w:r>
        <w:t xml:space="preserve">This image shows the sequencing depth prior to sample filtering, with IQR (median) value indicated in yellow : </w:t>
      </w:r>
      <w:r>
        <w:rPr>
          <w:noProof/>
        </w:rPr>
        <w:drawing>
          <wp:inline distT="0" distB="0" distL="0" distR="0">
            <wp:extent cx="3810000" cy="2540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Graphs/SeqDepth_prefilter.tif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rsidR="000A2F71" w:rsidRDefault="009168B7">
      <w:pPr>
        <w:pStyle w:val="BodyText"/>
      </w:pPr>
      <w:r>
        <w:t>T</w:t>
      </w:r>
      <w:r>
        <w:t xml:space="preserve">his image shows the depth after sample filtering, with IQR (median) value indicated in yellow: </w:t>
      </w:r>
      <w:r>
        <w:rPr>
          <w:noProof/>
        </w:rPr>
        <w:drawing>
          <wp:inline distT="0" distB="0" distL="0" distR="0">
            <wp:extent cx="3810000" cy="2540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Graphs/SeqDepth_filter.tif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rsidR="000A2F71" w:rsidRDefault="009168B7">
      <w:pPr>
        <w:pStyle w:val="Heading2"/>
      </w:pPr>
      <w:bookmarkStart w:id="9" w:name="alpha-diversity"/>
      <w:bookmarkEnd w:id="9"/>
      <w:r>
        <w:t>Alpha Diversity</w:t>
      </w:r>
    </w:p>
    <w:p w:rsidR="000A2F71" w:rsidRDefault="009168B7">
      <w:pPr>
        <w:pStyle w:val="FirstParagraph"/>
      </w:pPr>
      <w:r>
        <w:t>Several alpha metrics are included: Observed, Chao1, Abundance-based Coverage Estimator (ACE), Shannon, Simpson, Inverse Simpson Index (InvSimp</w:t>
      </w:r>
      <w:r>
        <w:t>son), and Fisher. The Y-axis represents the unit for each of the individual metrics, which varies. Observed represents the number of observed species for each class, whereas both Chao1 and ACE estimate the richness of the samples. Chao1 estimates total spe</w:t>
      </w:r>
      <w:r>
        <w:t xml:space="preserve">cies richness by comparing species found in only one samples, versus those found in two samples, whereas ACE incorporates data from species with fewer than 10 instances. Both the Shannon and Simpson indexes are diversity index’s, where the Shannon’s Index </w:t>
      </w:r>
      <w:r>
        <w:t xml:space="preserve">is more sensitive to species richness while Simpson’s Index is more sensitive to species evenness. Shannon’s Index calculates the predictability of species in a sample, with less diverse </w:t>
      </w:r>
      <w:r>
        <w:lastRenderedPageBreak/>
        <w:t>species having a higher predictability score. Simpson’s Diversity Ind</w:t>
      </w:r>
      <w:r>
        <w:t xml:space="preserve">ex represents the probability that two randomly chosen individuals belong to difference species. In both indices, as species richness and evenness increase, so diversity increases, as well as their values. The Inverse Simpson Index is an indication of the </w:t>
      </w:r>
      <w:r>
        <w:t>richness in a community with uniform evenness that would have the same level of diversity. Fisher’s diversity index is a logarithmic calculation that determines the number of species predicted to have an iterative (1-n) number of individuals within the sam</w:t>
      </w:r>
      <w:r>
        <w:t>ple.</w:t>
      </w:r>
    </w:p>
    <w:p w:rsidR="000A2F71" w:rsidRDefault="009168B7">
      <w:pPr>
        <w:pStyle w:val="BodyText"/>
      </w:pPr>
      <w:r>
        <w:t xml:space="preserve">Citations for these tools can be found here: • Chao1 and ACE: </w:t>
      </w:r>
      <w:hyperlink r:id="rId12">
        <w:r>
          <w:rPr>
            <w:rStyle w:val="Hyperlink"/>
          </w:rPr>
          <w:t>https://www.ncbi.nlm.nih.gov/pmc/articles/PMC93182/</w:t>
        </w:r>
      </w:hyperlink>
      <w:r>
        <w:t xml:space="preserve"> • Shannon index: </w:t>
      </w:r>
      <w:hyperlink r:id="rId13">
        <w:r>
          <w:rPr>
            <w:rStyle w:val="Hyperlink"/>
          </w:rPr>
          <w:t>https://www.itl.nist.gov/div898/software/dataplot/refman2/auxillar/shannon.htm</w:t>
        </w:r>
      </w:hyperlink>
      <w:r>
        <w:t xml:space="preserve"> • Simpson’s index: </w:t>
      </w:r>
      <w:hyperlink r:id="rId14">
        <w:r>
          <w:rPr>
            <w:rStyle w:val="Hyperlink"/>
          </w:rPr>
          <w:t>https://geographyfieldwork.com/</w:t>
        </w:r>
        <w:r>
          <w:rPr>
            <w:rStyle w:val="Hyperlink"/>
          </w:rPr>
          <w:t>Simpson'sDiversityIndex.htm</w:t>
        </w:r>
      </w:hyperlink>
      <w:r>
        <w:t xml:space="preserve">, </w:t>
      </w:r>
      <w:hyperlink r:id="rId15">
        <w:r>
          <w:rPr>
            <w:rStyle w:val="Hyperlink"/>
          </w:rPr>
          <w:t>https://www.nature.com/articles/s41598-018-36355-7?WT.feed_name=subjects_computational-biology</w:t>
        </w:r>
        <w:r>
          <w:rPr>
            <w:rStyle w:val="Hyperlink"/>
          </w:rPr>
          <w:t>-and-bioinformatics</w:t>
        </w:r>
      </w:hyperlink>
    </w:p>
    <w:p w:rsidR="000A2F71" w:rsidRDefault="009168B7">
      <w:pPr>
        <w:pStyle w:val="BodyText"/>
      </w:pPr>
      <w:r>
        <w:t>These diversity metrics were performed at the sample type level, as well as by extraction and sequencing batches, to ensure consistency between processing.</w:t>
      </w:r>
    </w:p>
    <w:p w:rsidR="000A2F71" w:rsidRDefault="009168B7">
      <w:pPr>
        <w:pStyle w:val="Heading3"/>
      </w:pPr>
      <w:bookmarkStart w:id="10" w:name="by-sample-types"/>
      <w:bookmarkEnd w:id="10"/>
      <w:r>
        <w:t>By Sample Types</w:t>
      </w:r>
    </w:p>
    <w:p w:rsidR="000A2F71" w:rsidRDefault="009168B7">
      <w:pPr>
        <w:pStyle w:val="FirstParagraph"/>
      </w:pPr>
      <w:r>
        <w:t xml:space="preserve">This image shows alpha diversity metrics by sample type: </w:t>
      </w:r>
    </w:p>
    <w:p w:rsidR="000A2F71" w:rsidRDefault="009168B7">
      <w:pPr>
        <w:pStyle w:val="BodyText"/>
      </w:pPr>
      <w:r>
        <w:t>Viewing the dataset by extraction and sequencing batches, helps to ensure consistency between processing:</w:t>
      </w:r>
    </w:p>
    <w:p w:rsidR="00452F7A" w:rsidRDefault="00452F7A">
      <w:pPr>
        <w:pStyle w:val="BodyText"/>
      </w:pPr>
      <w:r>
        <w:rPr>
          <w:noProof/>
        </w:rPr>
        <w:drawing>
          <wp:inline distT="0" distB="0" distL="0" distR="0" wp14:anchorId="1E8CFD3D" wp14:editId="21DBDD30">
            <wp:extent cx="5943600" cy="3224919"/>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Graphs/sampletype_alphadiv.tiff"/>
                    <pic:cNvPicPr>
                      <a:picLocks noChangeAspect="1" noChangeArrowheads="1"/>
                    </pic:cNvPicPr>
                  </pic:nvPicPr>
                  <pic:blipFill>
                    <a:blip r:embed="rId16"/>
                    <a:stretch>
                      <a:fillRect/>
                    </a:stretch>
                  </pic:blipFill>
                  <pic:spPr bwMode="auto">
                    <a:xfrm>
                      <a:off x="0" y="0"/>
                      <a:ext cx="5943600" cy="3224919"/>
                    </a:xfrm>
                    <a:prstGeom prst="rect">
                      <a:avLst/>
                    </a:prstGeom>
                    <a:noFill/>
                    <a:ln w="9525">
                      <a:noFill/>
                      <a:headEnd/>
                      <a:tailEnd/>
                    </a:ln>
                  </pic:spPr>
                </pic:pic>
              </a:graphicData>
            </a:graphic>
          </wp:inline>
        </w:drawing>
      </w:r>
    </w:p>
    <w:p w:rsidR="00452F7A" w:rsidRDefault="00452F7A">
      <w:pPr>
        <w:rPr>
          <w:caps/>
          <w:color w:val="243F60" w:themeColor="accent1" w:themeShade="7F"/>
          <w:spacing w:val="15"/>
        </w:rPr>
      </w:pPr>
      <w:bookmarkStart w:id="11" w:name="by-extraction-batch"/>
      <w:bookmarkEnd w:id="11"/>
      <w:r>
        <w:br w:type="page"/>
      </w:r>
    </w:p>
    <w:p w:rsidR="000A2F71" w:rsidRDefault="009168B7">
      <w:pPr>
        <w:pStyle w:val="Heading3"/>
      </w:pPr>
      <w:r>
        <w:lastRenderedPageBreak/>
        <w:t>By Extraction Batch:</w:t>
      </w:r>
    </w:p>
    <w:p w:rsidR="000A2F71" w:rsidRDefault="009168B7">
      <w:pPr>
        <w:pStyle w:val="FirstParagraph"/>
      </w:pPr>
      <w:r>
        <w:t xml:space="preserve">Each column represents one extraction batch. </w:t>
      </w:r>
    </w:p>
    <w:p w:rsidR="00452F7A" w:rsidRPr="00452F7A" w:rsidRDefault="00452F7A" w:rsidP="00452F7A">
      <w:pPr>
        <w:pStyle w:val="BodyText"/>
      </w:pPr>
      <w:r>
        <w:rPr>
          <w:noProof/>
        </w:rPr>
        <w:drawing>
          <wp:inline distT="0" distB="0" distL="0" distR="0" wp14:anchorId="29409344" wp14:editId="2D5E4E7A">
            <wp:extent cx="59436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0A2F71" w:rsidRDefault="009168B7">
      <w:pPr>
        <w:pStyle w:val="Heading3"/>
      </w:pPr>
      <w:bookmarkStart w:id="12" w:name="by-sequencing-batch"/>
      <w:bookmarkEnd w:id="12"/>
      <w:r>
        <w:t>By Sequencing Batch:</w:t>
      </w:r>
    </w:p>
    <w:p w:rsidR="000A2F71" w:rsidRDefault="009168B7" w:rsidP="00452F7A">
      <w:pPr>
        <w:pStyle w:val="FirstParagraph"/>
        <w:tabs>
          <w:tab w:val="center" w:pos="4680"/>
        </w:tabs>
      </w:pPr>
      <w:r>
        <w:t xml:space="preserve">Each column represents one sequencing run. </w:t>
      </w:r>
      <w:r w:rsidR="00452F7A">
        <w:tab/>
      </w:r>
    </w:p>
    <w:p w:rsidR="00452F7A" w:rsidRPr="00452F7A" w:rsidRDefault="00452F7A" w:rsidP="00452F7A">
      <w:pPr>
        <w:pStyle w:val="BodyText"/>
      </w:pPr>
      <w:r>
        <w:rPr>
          <w:noProof/>
        </w:rPr>
        <w:drawing>
          <wp:inline distT="0" distB="0" distL="0" distR="0" wp14:anchorId="55B4D679" wp14:editId="1594C689">
            <wp:extent cx="5943600" cy="35625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2571"/>
                    </a:xfrm>
                    <a:prstGeom prst="rect">
                      <a:avLst/>
                    </a:prstGeom>
                    <a:noFill/>
                    <a:ln>
                      <a:noFill/>
                    </a:ln>
                  </pic:spPr>
                </pic:pic>
              </a:graphicData>
            </a:graphic>
          </wp:inline>
        </w:drawing>
      </w:r>
    </w:p>
    <w:p w:rsidR="00452F7A" w:rsidRDefault="00452F7A">
      <w:pPr>
        <w:rPr>
          <w:caps/>
          <w:color w:val="243F60" w:themeColor="accent1" w:themeShade="7F"/>
          <w:spacing w:val="15"/>
        </w:rPr>
      </w:pPr>
      <w:bookmarkStart w:id="13" w:name="top-otus-by-genus"/>
      <w:bookmarkEnd w:id="13"/>
      <w:r>
        <w:br w:type="page"/>
      </w:r>
    </w:p>
    <w:p w:rsidR="000A2F71" w:rsidRDefault="009168B7">
      <w:pPr>
        <w:pStyle w:val="Heading3"/>
      </w:pPr>
      <w:r>
        <w:lastRenderedPageBreak/>
        <w:t>Top OTUs by Genus</w:t>
      </w:r>
    </w:p>
    <w:p w:rsidR="000A2F71" w:rsidRDefault="009168B7">
      <w:pPr>
        <w:pStyle w:val="FirstParagraph"/>
      </w:pPr>
      <w:r>
        <w:t xml:space="preserve">The top 30 OTUs across all study samples, in terms of abundance, were graphed by Genus. This allows for a quick preview of genus that may be present due to contamination: </w:t>
      </w:r>
    </w:p>
    <w:p w:rsidR="00452F7A" w:rsidRPr="00452F7A" w:rsidRDefault="00452F7A" w:rsidP="00452F7A">
      <w:pPr>
        <w:pStyle w:val="BodyText"/>
      </w:pPr>
      <w:r>
        <w:rPr>
          <w:noProof/>
        </w:rPr>
        <w:drawing>
          <wp:inline distT="0" distB="0" distL="0" distR="0" wp14:anchorId="390E34F6" wp14:editId="7112876C">
            <wp:extent cx="5943600" cy="31901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Graphs/study_topgenus.tiff"/>
                    <pic:cNvPicPr>
                      <a:picLocks noChangeAspect="1" noChangeArrowheads="1"/>
                    </pic:cNvPicPr>
                  </pic:nvPicPr>
                  <pic:blipFill>
                    <a:blip r:embed="rId19"/>
                    <a:stretch>
                      <a:fillRect/>
                    </a:stretch>
                  </pic:blipFill>
                  <pic:spPr bwMode="auto">
                    <a:xfrm>
                      <a:off x="0" y="0"/>
                      <a:ext cx="5943600" cy="3190118"/>
                    </a:xfrm>
                    <a:prstGeom prst="rect">
                      <a:avLst/>
                    </a:prstGeom>
                    <a:noFill/>
                    <a:ln w="9525">
                      <a:noFill/>
                      <a:headEnd/>
                      <a:tailEnd/>
                    </a:ln>
                  </pic:spPr>
                </pic:pic>
              </a:graphicData>
            </a:graphic>
          </wp:inline>
        </w:drawing>
      </w:r>
    </w:p>
    <w:p w:rsidR="000A2F71" w:rsidRDefault="009168B7">
      <w:pPr>
        <w:pStyle w:val="Heading2"/>
      </w:pPr>
      <w:bookmarkStart w:id="14" w:name="beta-diversity---pcoa-graphs"/>
      <w:bookmarkEnd w:id="14"/>
      <w:r>
        <w:t xml:space="preserve">Beta Diversity - pCOA </w:t>
      </w:r>
      <w:r>
        <w:t>Graphs</w:t>
      </w:r>
    </w:p>
    <w:p w:rsidR="000A2F71" w:rsidRDefault="009168B7">
      <w:pPr>
        <w:pStyle w:val="FirstParagraph"/>
      </w:pPr>
      <w:r>
        <w:t xml:space="preserve">Beta diversity was measured using both quantitative (weighted UniFrac and Bray-Curtis and weighted UniFrac) and qualitative measures (unweighted UniFrac and Binomial). Quantitative measures are ideally suited to revealing community differences that </w:t>
      </w:r>
      <w:r>
        <w:t>are due to changes in relative taxon abundance (e.g., when a particular set of taxa flourish because a limiting nutrient source becomes abundant). Quantitative measures are shown below .</w:t>
      </w:r>
    </w:p>
    <w:p w:rsidR="000A2F71" w:rsidRDefault="009168B7">
      <w:pPr>
        <w:pStyle w:val="Heading3"/>
      </w:pPr>
      <w:bookmarkStart w:id="15" w:name="bray-curtis"/>
      <w:bookmarkEnd w:id="15"/>
      <w:r>
        <w:t>Bray Curtis</w:t>
      </w:r>
    </w:p>
    <w:p w:rsidR="000A2F71" w:rsidRDefault="009168B7">
      <w:pPr>
        <w:pStyle w:val="FirstParagraph"/>
      </w:pPr>
      <w:r>
        <w:t>Bray-Curtis dissimilarity creates a matrix of the differe</w:t>
      </w:r>
      <w:r>
        <w:t>nces in microbial abundances between two samples. A 0 indicates that the samples share the same species at the same abundances, whereas a 1 indicates that both samples have complete different speices abundances. The top 5 PCoA dimensions are illustrated, w</w:t>
      </w:r>
      <w:r>
        <w:t>ith a central histogram of PC vector for each of these five types and correlation values (across all samples and by variable).</w:t>
      </w:r>
    </w:p>
    <w:p w:rsidR="00452F7A" w:rsidRDefault="00452F7A">
      <w:pPr>
        <w:rPr>
          <w:caps/>
          <w:color w:val="365F91" w:themeColor="accent1" w:themeShade="BF"/>
          <w:spacing w:val="10"/>
        </w:rPr>
      </w:pPr>
      <w:bookmarkStart w:id="16" w:name="results-by-sample-type-all-samples"/>
      <w:bookmarkEnd w:id="16"/>
      <w:r>
        <w:br w:type="page"/>
      </w:r>
    </w:p>
    <w:p w:rsidR="000A2F71" w:rsidRDefault="009168B7">
      <w:pPr>
        <w:pStyle w:val="Heading4"/>
      </w:pPr>
      <w:r>
        <w:lastRenderedPageBreak/>
        <w:t>Results by Sample Type (all samples):</w:t>
      </w:r>
    </w:p>
    <w:p w:rsidR="000A2F71" w:rsidRDefault="009168B7">
      <w:pPr>
        <w:pStyle w:val="Figure"/>
      </w:pPr>
      <w:r>
        <w:rPr>
          <w:noProof/>
        </w:rPr>
        <w:drawing>
          <wp:inline distT="0" distB="0" distL="0" distR="0">
            <wp:extent cx="5905500" cy="397192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Graphs/sampletype_bray.tiff"/>
                    <pic:cNvPicPr>
                      <a:picLocks noChangeAspect="1" noChangeArrowheads="1"/>
                    </pic:cNvPicPr>
                  </pic:nvPicPr>
                  <pic:blipFill>
                    <a:blip r:embed="rId20"/>
                    <a:stretch>
                      <a:fillRect/>
                    </a:stretch>
                  </pic:blipFill>
                  <pic:spPr bwMode="auto">
                    <a:xfrm>
                      <a:off x="0" y="0"/>
                      <a:ext cx="5905500" cy="3971925"/>
                    </a:xfrm>
                    <a:prstGeom prst="rect">
                      <a:avLst/>
                    </a:prstGeom>
                    <a:noFill/>
                    <a:ln w="9525">
                      <a:noFill/>
                      <a:headEnd/>
                      <a:tailEnd/>
                    </a:ln>
                  </pic:spPr>
                </pic:pic>
              </a:graphicData>
            </a:graphic>
          </wp:inline>
        </w:drawing>
      </w:r>
    </w:p>
    <w:p w:rsidR="00452F7A" w:rsidRDefault="00452F7A">
      <w:pPr>
        <w:rPr>
          <w:caps/>
          <w:color w:val="365F91" w:themeColor="accent1" w:themeShade="BF"/>
          <w:spacing w:val="10"/>
        </w:rPr>
      </w:pPr>
      <w:bookmarkStart w:id="17" w:name="results-by-run-id-study-samples-only"/>
      <w:bookmarkEnd w:id="17"/>
      <w:r>
        <w:br w:type="page"/>
      </w:r>
    </w:p>
    <w:p w:rsidR="000A2F71" w:rsidRDefault="009168B7">
      <w:pPr>
        <w:pStyle w:val="Heading4"/>
      </w:pPr>
      <w:r>
        <w:lastRenderedPageBreak/>
        <w:t>Results by Run ID (study samples only):</w:t>
      </w:r>
    </w:p>
    <w:p w:rsidR="000A2F71" w:rsidRDefault="009168B7">
      <w:pPr>
        <w:pStyle w:val="Figure"/>
      </w:pPr>
      <w:r>
        <w:rPr>
          <w:noProof/>
        </w:rPr>
        <w:drawing>
          <wp:inline distT="0" distB="0" distL="0" distR="0">
            <wp:extent cx="6419850" cy="43719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Graphs/samplesonly_runid_bray.tiff"/>
                    <pic:cNvPicPr>
                      <a:picLocks noChangeAspect="1" noChangeArrowheads="1"/>
                    </pic:cNvPicPr>
                  </pic:nvPicPr>
                  <pic:blipFill>
                    <a:blip r:embed="rId21"/>
                    <a:stretch>
                      <a:fillRect/>
                    </a:stretch>
                  </pic:blipFill>
                  <pic:spPr bwMode="auto">
                    <a:xfrm>
                      <a:off x="0" y="0"/>
                      <a:ext cx="6419850" cy="4371975"/>
                    </a:xfrm>
                    <a:prstGeom prst="rect">
                      <a:avLst/>
                    </a:prstGeom>
                    <a:noFill/>
                    <a:ln w="9525">
                      <a:noFill/>
                      <a:headEnd/>
                      <a:tailEnd/>
                    </a:ln>
                  </pic:spPr>
                </pic:pic>
              </a:graphicData>
            </a:graphic>
          </wp:inline>
        </w:drawing>
      </w:r>
    </w:p>
    <w:p w:rsidR="00452F7A" w:rsidRDefault="00452F7A">
      <w:pPr>
        <w:rPr>
          <w:caps/>
          <w:color w:val="365F91" w:themeColor="accent1" w:themeShade="BF"/>
          <w:spacing w:val="10"/>
        </w:rPr>
      </w:pPr>
      <w:r>
        <w:br w:type="page"/>
      </w:r>
    </w:p>
    <w:p w:rsidR="000A2F71" w:rsidRDefault="009168B7">
      <w:pPr>
        <w:pStyle w:val="Heading4"/>
      </w:pPr>
      <w:r>
        <w:lastRenderedPageBreak/>
        <w:t>Results by subject (replicates Only, if applica</w:t>
      </w:r>
      <w:r>
        <w:t>ble):</w:t>
      </w:r>
    </w:p>
    <w:p w:rsidR="000A2F71" w:rsidRDefault="009168B7">
      <w:pPr>
        <w:pStyle w:val="Figure"/>
      </w:pPr>
      <w:r>
        <w:rPr>
          <w:noProof/>
        </w:rPr>
        <w:drawing>
          <wp:inline distT="0" distB="0" distL="0" distR="0">
            <wp:extent cx="6362700" cy="397192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Graphs/repsonly_runid_bray.tiff"/>
                    <pic:cNvPicPr>
                      <a:picLocks noChangeAspect="1" noChangeArrowheads="1"/>
                    </pic:cNvPicPr>
                  </pic:nvPicPr>
                  <pic:blipFill>
                    <a:blip r:embed="rId22"/>
                    <a:stretch>
                      <a:fillRect/>
                    </a:stretch>
                  </pic:blipFill>
                  <pic:spPr bwMode="auto">
                    <a:xfrm>
                      <a:off x="0" y="0"/>
                      <a:ext cx="6362700" cy="3971925"/>
                    </a:xfrm>
                    <a:prstGeom prst="rect">
                      <a:avLst/>
                    </a:prstGeom>
                    <a:noFill/>
                    <a:ln w="9525">
                      <a:noFill/>
                      <a:headEnd/>
                      <a:tailEnd/>
                    </a:ln>
                  </pic:spPr>
                </pic:pic>
              </a:graphicData>
            </a:graphic>
          </wp:inline>
        </w:drawing>
      </w:r>
    </w:p>
    <w:p w:rsidR="000A2F71" w:rsidRDefault="009168B7">
      <w:pPr>
        <w:pStyle w:val="Heading3"/>
      </w:pPr>
      <w:bookmarkStart w:id="18" w:name="weighted-unifrac"/>
      <w:bookmarkEnd w:id="18"/>
      <w:r>
        <w:t>Weighted Unifrac</w:t>
      </w:r>
    </w:p>
    <w:p w:rsidR="000A2F71" w:rsidRDefault="009168B7">
      <w:pPr>
        <w:pStyle w:val="FirstParagraph"/>
      </w:pPr>
      <w:r>
        <w:t>The UniFrac measures the phylogenetic distance between sets of taxa in a phylogenetic tree as the fraction of the branch length of the tree that leads to descendants from either one environment. It differs from dissimilarity measur</w:t>
      </w:r>
      <w:r>
        <w:t>es such as Bray-Curtis, in that it incorporates information on the relative relatedness of community members by incorporating phylogenetic distances between observed organisms in the computation. Finally, the weighted UniFrac metric accounts for the relati</w:t>
      </w:r>
      <w:r>
        <w:t>ve abundance of each of the taxa within the communities. The top 5 PCoA dimensions are illustrated, with a central histogram of PC vector for each of these five types and correlation values (across all samples and by variable).</w:t>
      </w:r>
    </w:p>
    <w:p w:rsidR="00452F7A" w:rsidRDefault="00452F7A">
      <w:pPr>
        <w:rPr>
          <w:caps/>
          <w:color w:val="365F91" w:themeColor="accent1" w:themeShade="BF"/>
          <w:spacing w:val="10"/>
        </w:rPr>
      </w:pPr>
      <w:bookmarkStart w:id="19" w:name="results-by-sample-type-all-samples-1"/>
      <w:bookmarkEnd w:id="19"/>
      <w:r>
        <w:br w:type="page"/>
      </w:r>
    </w:p>
    <w:p w:rsidR="000A2F71" w:rsidRDefault="009168B7">
      <w:pPr>
        <w:pStyle w:val="Heading4"/>
      </w:pPr>
      <w:r>
        <w:lastRenderedPageBreak/>
        <w:t xml:space="preserve">Results by Sample Type (all </w:t>
      </w:r>
      <w:r>
        <w:t>samples):</w:t>
      </w:r>
    </w:p>
    <w:p w:rsidR="000A2F71" w:rsidRDefault="00452F7A">
      <w:pPr>
        <w:pStyle w:val="Figure"/>
      </w:pPr>
      <w:r>
        <w:rPr>
          <w:noProof/>
        </w:rPr>
        <w:drawing>
          <wp:inline distT="0" distB="0" distL="0" distR="0" wp14:anchorId="74037BEF" wp14:editId="44B680A0">
            <wp:extent cx="5943600" cy="3831938"/>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Graphs/sampletype_weightunifrac.tiff"/>
                    <pic:cNvPicPr>
                      <a:picLocks noChangeAspect="1" noChangeArrowheads="1"/>
                    </pic:cNvPicPr>
                  </pic:nvPicPr>
                  <pic:blipFill>
                    <a:blip r:embed="rId23"/>
                    <a:stretch>
                      <a:fillRect/>
                    </a:stretch>
                  </pic:blipFill>
                  <pic:spPr bwMode="auto">
                    <a:xfrm>
                      <a:off x="0" y="0"/>
                      <a:ext cx="5943600" cy="3831938"/>
                    </a:xfrm>
                    <a:prstGeom prst="rect">
                      <a:avLst/>
                    </a:prstGeom>
                    <a:noFill/>
                    <a:ln w="9525">
                      <a:noFill/>
                      <a:headEnd/>
                      <a:tailEnd/>
                    </a:ln>
                  </pic:spPr>
                </pic:pic>
              </a:graphicData>
            </a:graphic>
          </wp:inline>
        </w:drawing>
      </w:r>
    </w:p>
    <w:p w:rsidR="000A2F71" w:rsidRDefault="009168B7">
      <w:pPr>
        <w:pStyle w:val="Heading4"/>
      </w:pPr>
      <w:bookmarkStart w:id="20" w:name="results-by-run-id-study-samples-only-1"/>
      <w:bookmarkEnd w:id="20"/>
      <w:r>
        <w:t>Results by Run ID (study samples only):</w:t>
      </w:r>
    </w:p>
    <w:p w:rsidR="000A2F71" w:rsidRDefault="000A2F71">
      <w:pPr>
        <w:pStyle w:val="Figure"/>
      </w:pPr>
    </w:p>
    <w:p w:rsidR="000A2F71" w:rsidRDefault="009168B7">
      <w:pPr>
        <w:pStyle w:val="Heading4"/>
      </w:pPr>
      <w:bookmarkStart w:id="21" w:name="results-by-subject-replicates-only-if-ap"/>
      <w:bookmarkEnd w:id="21"/>
      <w:r>
        <w:t>Results by subject (replicates Only, if applicable):</w:t>
      </w:r>
    </w:p>
    <w:p w:rsidR="000A2F71" w:rsidRDefault="000A2F71">
      <w:pPr>
        <w:pStyle w:val="Figure"/>
      </w:pPr>
    </w:p>
    <w:p w:rsidR="000A2F71" w:rsidRDefault="009168B7">
      <w:pPr>
        <w:pStyle w:val="Heading1"/>
      </w:pPr>
      <w:bookmarkStart w:id="22" w:name="additional-information"/>
      <w:bookmarkEnd w:id="22"/>
      <w:r>
        <w:t>Additional Information</w:t>
      </w:r>
    </w:p>
    <w:p w:rsidR="000A2F71" w:rsidRDefault="009168B7">
      <w:pPr>
        <w:pStyle w:val="FirstParagraph"/>
      </w:pPr>
      <w:r>
        <w:t>Viewing the dataset by other feature variables, provided the following insights: ###Collection Method The alpha diversity metri</w:t>
      </w:r>
      <w:r>
        <w:t xml:space="preserve">cs do not show significant differences in the mean values between the OMNIgene and Scope samples </w:t>
      </w:r>
    </w:p>
    <w:p w:rsidR="00452F7A" w:rsidRDefault="00452F7A">
      <w:pPr>
        <w:rPr>
          <w:caps/>
          <w:color w:val="243F60" w:themeColor="accent1" w:themeShade="7F"/>
          <w:spacing w:val="15"/>
        </w:rPr>
      </w:pPr>
      <w:bookmarkStart w:id="23" w:name="extraction-instrument"/>
      <w:bookmarkEnd w:id="23"/>
      <w:r>
        <w:br w:type="page"/>
      </w:r>
    </w:p>
    <w:p w:rsidR="000A2F71" w:rsidRDefault="009168B7">
      <w:pPr>
        <w:pStyle w:val="Heading3"/>
      </w:pPr>
      <w:r>
        <w:lastRenderedPageBreak/>
        <w:t>Extraction Instrument</w:t>
      </w:r>
    </w:p>
    <w:p w:rsidR="000A2F71" w:rsidRDefault="009168B7">
      <w:pPr>
        <w:pStyle w:val="FirstParagraph"/>
      </w:pPr>
      <w:r>
        <w:t xml:space="preserve">Similarly, there is little variation between the sxtraction instrument that was used. </w:t>
      </w:r>
    </w:p>
    <w:p w:rsidR="00452F7A" w:rsidRPr="00452F7A" w:rsidRDefault="00452F7A" w:rsidP="00452F7A">
      <w:pPr>
        <w:pStyle w:val="BodyText"/>
      </w:pPr>
      <w:r>
        <w:rPr>
          <w:noProof/>
        </w:rPr>
        <w:drawing>
          <wp:inline distT="0" distB="0" distL="0" distR="0" wp14:anchorId="630749B1" wp14:editId="29A3073C">
            <wp:extent cx="5791200" cy="31908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Graphs/alpha_instrument.tiff"/>
                    <pic:cNvPicPr>
                      <a:picLocks noChangeAspect="1" noChangeArrowheads="1"/>
                    </pic:cNvPicPr>
                  </pic:nvPicPr>
                  <pic:blipFill>
                    <a:blip r:embed="rId24"/>
                    <a:stretch>
                      <a:fillRect/>
                    </a:stretch>
                  </pic:blipFill>
                  <pic:spPr bwMode="auto">
                    <a:xfrm>
                      <a:off x="0" y="0"/>
                      <a:ext cx="5791200" cy="3190875"/>
                    </a:xfrm>
                    <a:prstGeom prst="rect">
                      <a:avLst/>
                    </a:prstGeom>
                    <a:noFill/>
                    <a:ln w="9525">
                      <a:noFill/>
                      <a:headEnd/>
                      <a:tailEnd/>
                    </a:ln>
                  </pic:spPr>
                </pic:pic>
              </a:graphicData>
            </a:graphic>
          </wp:inline>
        </w:drawing>
      </w:r>
    </w:p>
    <w:p w:rsidR="00452F7A" w:rsidRDefault="00452F7A">
      <w:pPr>
        <w:rPr>
          <w:caps/>
          <w:color w:val="243F60" w:themeColor="accent1" w:themeShade="7F"/>
          <w:spacing w:val="15"/>
        </w:rPr>
      </w:pPr>
      <w:bookmarkStart w:id="24" w:name="extraction-month"/>
      <w:bookmarkEnd w:id="24"/>
      <w:r>
        <w:br w:type="page"/>
      </w:r>
    </w:p>
    <w:p w:rsidR="000A2F71" w:rsidRDefault="009168B7">
      <w:pPr>
        <w:pStyle w:val="Heading3"/>
      </w:pPr>
      <w:r>
        <w:lastRenderedPageBreak/>
        <w:t>Extraction Month</w:t>
      </w:r>
    </w:p>
    <w:p w:rsidR="000A2F71" w:rsidRDefault="009168B7">
      <w:pPr>
        <w:pStyle w:val="FirstParagraph"/>
      </w:pPr>
      <w:r>
        <w:t xml:space="preserve">The extraciton month also showed little variance. </w:t>
      </w:r>
    </w:p>
    <w:p w:rsidR="00452F7A" w:rsidRPr="00452F7A" w:rsidRDefault="00452F7A" w:rsidP="00452F7A">
      <w:pPr>
        <w:pStyle w:val="BodyText"/>
      </w:pPr>
      <w:r>
        <w:rPr>
          <w:noProof/>
        </w:rPr>
        <w:drawing>
          <wp:inline distT="0" distB="0" distL="0" distR="0" wp14:anchorId="19AC51A3" wp14:editId="02C498EF">
            <wp:extent cx="5943600" cy="379754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Graphs/alpha_month.tiff"/>
                    <pic:cNvPicPr>
                      <a:picLocks noChangeAspect="1" noChangeArrowheads="1"/>
                    </pic:cNvPicPr>
                  </pic:nvPicPr>
                  <pic:blipFill>
                    <a:blip r:embed="rId25"/>
                    <a:stretch>
                      <a:fillRect/>
                    </a:stretch>
                  </pic:blipFill>
                  <pic:spPr bwMode="auto">
                    <a:xfrm>
                      <a:off x="0" y="0"/>
                      <a:ext cx="5943600" cy="3797545"/>
                    </a:xfrm>
                    <a:prstGeom prst="rect">
                      <a:avLst/>
                    </a:prstGeom>
                    <a:noFill/>
                    <a:ln w="9525">
                      <a:noFill/>
                      <a:headEnd/>
                      <a:tailEnd/>
                    </a:ln>
                  </pic:spPr>
                </pic:pic>
              </a:graphicData>
            </a:graphic>
          </wp:inline>
        </w:drawing>
      </w:r>
    </w:p>
    <w:p w:rsidR="00452F7A" w:rsidRDefault="00452F7A">
      <w:pPr>
        <w:rPr>
          <w:caps/>
          <w:color w:val="243F60" w:themeColor="accent1" w:themeShade="7F"/>
          <w:spacing w:val="15"/>
        </w:rPr>
      </w:pPr>
      <w:bookmarkStart w:id="25" w:name="extraction-month-collection-method-at--2"/>
      <w:bookmarkEnd w:id="25"/>
      <w:r>
        <w:br w:type="page"/>
      </w:r>
    </w:p>
    <w:p w:rsidR="00452F7A" w:rsidRDefault="009168B7">
      <w:pPr>
        <w:pStyle w:val="Heading3"/>
        <w:rPr>
          <w:i/>
        </w:rPr>
      </w:pPr>
      <w:r>
        <w:lastRenderedPageBreak/>
        <w:t>Extraction Month / Collection Method (at -20</w:t>
      </w:r>
      <w:r>
        <w:rPr>
          <w:i/>
        </w:rPr>
        <w:t xml:space="preserve">C) </w:t>
      </w:r>
    </w:p>
    <w:p w:rsidR="000A2F71" w:rsidRDefault="009168B7" w:rsidP="00452F7A">
      <w:pPr>
        <w:pStyle w:val="FirstParagraph"/>
      </w:pPr>
      <w:r w:rsidRPr="00452F7A">
        <w:t>When reviewing absolute abundance by collection method</w:t>
      </w:r>
      <w:r w:rsidRPr="00452F7A">
        <w:t xml:space="preserve"> at 20</w:t>
      </w:r>
      <w:r>
        <w:t>C for each of the extraction instruments, it appears that the KingFisher has a higher overall abundance, with clear differences in the distributions of genus.</w:t>
      </w:r>
    </w:p>
    <w:p w:rsidR="000A2F71" w:rsidRDefault="00452F7A" w:rsidP="00452F7A">
      <w:pPr>
        <w:pStyle w:val="Figure"/>
      </w:pPr>
      <w:r>
        <w:rPr>
          <w:noProof/>
        </w:rPr>
        <w:drawing>
          <wp:inline distT="0" distB="0" distL="0" distR="0" wp14:anchorId="1D3FDAD5" wp14:editId="35BAF1C0">
            <wp:extent cx="5943600" cy="346094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Graphs/summary_genus_-80C.tiff"/>
                    <pic:cNvPicPr>
                      <a:picLocks noChangeAspect="1" noChangeArrowheads="1"/>
                    </pic:cNvPicPr>
                  </pic:nvPicPr>
                  <pic:blipFill>
                    <a:blip r:embed="rId26"/>
                    <a:stretch>
                      <a:fillRect/>
                    </a:stretch>
                  </pic:blipFill>
                  <pic:spPr bwMode="auto">
                    <a:xfrm>
                      <a:off x="0" y="0"/>
                      <a:ext cx="5943600" cy="3460947"/>
                    </a:xfrm>
                    <a:prstGeom prst="rect">
                      <a:avLst/>
                    </a:prstGeom>
                    <a:noFill/>
                    <a:ln w="9525">
                      <a:noFill/>
                      <a:headEnd/>
                      <a:tailEnd/>
                    </a:ln>
                  </pic:spPr>
                </pic:pic>
              </a:graphicData>
            </a:graphic>
          </wp:inline>
        </w:drawing>
      </w:r>
      <w:bookmarkStart w:id="26" w:name="extraction-month-collection-method-extra"/>
      <w:bookmarkEnd w:id="26"/>
      <w:r w:rsidR="009168B7">
        <w:t xml:space="preserve"> </w:t>
      </w:r>
    </w:p>
    <w:sectPr w:rsidR="000A2F7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8B7" w:rsidRDefault="009168B7">
      <w:pPr>
        <w:spacing w:before="0" w:after="0" w:line="240" w:lineRule="auto"/>
      </w:pPr>
      <w:r>
        <w:separator/>
      </w:r>
    </w:p>
  </w:endnote>
  <w:endnote w:type="continuationSeparator" w:id="0">
    <w:p w:rsidR="009168B7" w:rsidRDefault="009168B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8B7" w:rsidRDefault="009168B7">
      <w:r>
        <w:separator/>
      </w:r>
    </w:p>
  </w:footnote>
  <w:footnote w:type="continuationSeparator" w:id="0">
    <w:p w:rsidR="009168B7" w:rsidRDefault="0091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54A19D0"/>
    <w:multiLevelType w:val="multilevel"/>
    <w:tmpl w:val="129428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B68A7A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B133DF6"/>
    <w:multiLevelType w:val="hybridMultilevel"/>
    <w:tmpl w:val="AFC83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73700EB"/>
    <w:multiLevelType w:val="hybridMultilevel"/>
    <w:tmpl w:val="B044B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A2F71"/>
    <w:rsid w:val="00452F7A"/>
    <w:rsid w:val="004E29B3"/>
    <w:rsid w:val="00590D07"/>
    <w:rsid w:val="00784D58"/>
    <w:rsid w:val="008D6863"/>
    <w:rsid w:val="009168B7"/>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7281A"/>
  <w15:docId w15:val="{BE317C83-7057-4453-86F0-1DC1736D9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2F7A"/>
  </w:style>
  <w:style w:type="paragraph" w:styleId="Heading1">
    <w:name w:val="heading 1"/>
    <w:basedOn w:val="Normal"/>
    <w:next w:val="Normal"/>
    <w:link w:val="Heading1Char"/>
    <w:uiPriority w:val="9"/>
    <w:qFormat/>
    <w:rsid w:val="00452F7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52F7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52F7A"/>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452F7A"/>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452F7A"/>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452F7A"/>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452F7A"/>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452F7A"/>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452F7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452F7A"/>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452F7A"/>
    <w:pPr>
      <w:spacing w:before="0" w:after="500" w:line="240" w:lineRule="auto"/>
    </w:pPr>
    <w:rPr>
      <w:caps/>
      <w:color w:val="595959" w:themeColor="text1" w:themeTint="A6"/>
      <w:spacing w:val="10"/>
      <w:sz w:val="21"/>
      <w:szCs w:val="21"/>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style>
  <w:style w:type="paragraph" w:styleId="Bibliography">
    <w:name w:val="Bibliography"/>
    <w:basedOn w:val="Normal"/>
  </w:style>
  <w:style w:type="paragraph" w:styleId="BlockText">
    <w:name w:val="Block Text"/>
    <w:basedOn w:val="BodyText"/>
    <w:next w:val="BodyText"/>
    <w:uiPriority w:val="9"/>
    <w:unhideWhenUsed/>
    <w:pPr>
      <w:spacing w:before="100" w:after="100"/>
    </w:pPr>
    <w:rPr>
      <w:rFonts w:asciiTheme="majorHAnsi" w:eastAsiaTheme="majorEastAsia" w:hAnsiTheme="majorHAnsi" w:cstheme="majorBidi"/>
      <w:bCs/>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452F7A"/>
    <w:rPr>
      <w:b/>
      <w:bCs/>
      <w:color w:val="365F91" w:themeColor="accent1" w:themeShade="BF"/>
      <w:sz w:val="16"/>
      <w:szCs w:val="16"/>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Pr>
      <w:b/>
      <w:bCs/>
      <w:color w:val="365F91" w:themeColor="accent1" w:themeShade="BF"/>
      <w:sz w:val="16"/>
      <w:szCs w:val="16"/>
    </w:rPr>
  </w:style>
  <w:style w:type="character" w:customStyle="1" w:styleId="VerbatimChar">
    <w:name w:val="Verbatim Char"/>
    <w:basedOn w:val="CaptionChar"/>
    <w:link w:val="SourceCode"/>
    <w:rPr>
      <w:rFonts w:ascii="Consolas" w:hAnsi="Consolas"/>
      <w:b/>
      <w:bCs/>
      <w:color w:val="365F91" w:themeColor="accent1" w:themeShade="BF"/>
      <w:sz w:val="22"/>
      <w:szCs w:val="16"/>
    </w:rPr>
  </w:style>
  <w:style w:type="character" w:styleId="FootnoteReference">
    <w:name w:val="footnote reference"/>
    <w:basedOn w:val="CaptionChar"/>
    <w:rPr>
      <w:b/>
      <w:bCs/>
      <w:color w:val="365F91" w:themeColor="accent1" w:themeShade="BF"/>
      <w:sz w:val="16"/>
      <w:szCs w:val="16"/>
      <w:vertAlign w:val="superscript"/>
    </w:rPr>
  </w:style>
  <w:style w:type="character" w:styleId="Hyperlink">
    <w:name w:val="Hyperlink"/>
    <w:basedOn w:val="CaptionChar"/>
    <w:rPr>
      <w:b/>
      <w:bCs/>
      <w:color w:val="4F81BD" w:themeColor="accent1"/>
      <w:sz w:val="16"/>
      <w:szCs w:val="16"/>
    </w:rPr>
  </w:style>
  <w:style w:type="paragraph" w:styleId="TOCHeading">
    <w:name w:val="TOC Heading"/>
    <w:basedOn w:val="Heading1"/>
    <w:next w:val="Normal"/>
    <w:uiPriority w:val="39"/>
    <w:unhideWhenUsed/>
    <w:qFormat/>
    <w:rsid w:val="00452F7A"/>
    <w:p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color w:val="204A87"/>
      <w:sz w:val="22"/>
      <w:szCs w:val="16"/>
      <w:shd w:val="clear" w:color="auto" w:fill="F8F8F8"/>
    </w:rPr>
  </w:style>
  <w:style w:type="character" w:customStyle="1" w:styleId="DataTypeTok">
    <w:name w:val="DataTypeTok"/>
    <w:basedOn w:val="VerbatimChar"/>
    <w:rPr>
      <w:rFonts w:ascii="Consolas" w:hAnsi="Consolas"/>
      <w:b/>
      <w:bCs/>
      <w:color w:val="204A87"/>
      <w:sz w:val="22"/>
      <w:szCs w:val="16"/>
      <w:shd w:val="clear" w:color="auto" w:fill="F8F8F8"/>
    </w:rPr>
  </w:style>
  <w:style w:type="character" w:customStyle="1" w:styleId="DecValTok">
    <w:name w:val="DecValTok"/>
    <w:basedOn w:val="VerbatimChar"/>
    <w:rPr>
      <w:rFonts w:ascii="Consolas" w:hAnsi="Consolas"/>
      <w:b/>
      <w:bCs/>
      <w:color w:val="0000CF"/>
      <w:sz w:val="22"/>
      <w:szCs w:val="16"/>
      <w:shd w:val="clear" w:color="auto" w:fill="F8F8F8"/>
    </w:rPr>
  </w:style>
  <w:style w:type="character" w:customStyle="1" w:styleId="BaseNTok">
    <w:name w:val="BaseNTok"/>
    <w:basedOn w:val="VerbatimChar"/>
    <w:rPr>
      <w:rFonts w:ascii="Consolas" w:hAnsi="Consolas"/>
      <w:b/>
      <w:bCs/>
      <w:color w:val="0000CF"/>
      <w:sz w:val="22"/>
      <w:szCs w:val="16"/>
      <w:shd w:val="clear" w:color="auto" w:fill="F8F8F8"/>
    </w:rPr>
  </w:style>
  <w:style w:type="character" w:customStyle="1" w:styleId="FloatTok">
    <w:name w:val="FloatTok"/>
    <w:basedOn w:val="VerbatimChar"/>
    <w:rPr>
      <w:rFonts w:ascii="Consolas" w:hAnsi="Consolas"/>
      <w:b/>
      <w:bCs/>
      <w:color w:val="0000CF"/>
      <w:sz w:val="22"/>
      <w:szCs w:val="16"/>
      <w:shd w:val="clear" w:color="auto" w:fill="F8F8F8"/>
    </w:rPr>
  </w:style>
  <w:style w:type="character" w:customStyle="1" w:styleId="ConstantTok">
    <w:name w:val="ConstantTok"/>
    <w:basedOn w:val="VerbatimChar"/>
    <w:rPr>
      <w:rFonts w:ascii="Consolas" w:hAnsi="Consolas"/>
      <w:b/>
      <w:bCs/>
      <w:color w:val="000000"/>
      <w:sz w:val="22"/>
      <w:szCs w:val="16"/>
      <w:shd w:val="clear" w:color="auto" w:fill="F8F8F8"/>
    </w:rPr>
  </w:style>
  <w:style w:type="character" w:customStyle="1" w:styleId="CharTok">
    <w:name w:val="CharTok"/>
    <w:basedOn w:val="VerbatimChar"/>
    <w:rPr>
      <w:rFonts w:ascii="Consolas" w:hAnsi="Consolas"/>
      <w:b/>
      <w:bCs/>
      <w:color w:val="4E9A06"/>
      <w:sz w:val="22"/>
      <w:szCs w:val="16"/>
      <w:shd w:val="clear" w:color="auto" w:fill="F8F8F8"/>
    </w:rPr>
  </w:style>
  <w:style w:type="character" w:customStyle="1" w:styleId="SpecialCharTok">
    <w:name w:val="SpecialCharTok"/>
    <w:basedOn w:val="VerbatimChar"/>
    <w:rPr>
      <w:rFonts w:ascii="Consolas" w:hAnsi="Consolas"/>
      <w:b/>
      <w:bCs/>
      <w:color w:val="000000"/>
      <w:sz w:val="22"/>
      <w:szCs w:val="16"/>
      <w:shd w:val="clear" w:color="auto" w:fill="F8F8F8"/>
    </w:rPr>
  </w:style>
  <w:style w:type="character" w:customStyle="1" w:styleId="StringTok">
    <w:name w:val="StringTok"/>
    <w:basedOn w:val="VerbatimChar"/>
    <w:rPr>
      <w:rFonts w:ascii="Consolas" w:hAnsi="Consolas"/>
      <w:b/>
      <w:bCs/>
      <w:color w:val="4E9A06"/>
      <w:sz w:val="22"/>
      <w:szCs w:val="16"/>
      <w:shd w:val="clear" w:color="auto" w:fill="F8F8F8"/>
    </w:rPr>
  </w:style>
  <w:style w:type="character" w:customStyle="1" w:styleId="VerbatimStringTok">
    <w:name w:val="VerbatimStringTok"/>
    <w:basedOn w:val="VerbatimChar"/>
    <w:rPr>
      <w:rFonts w:ascii="Consolas" w:hAnsi="Consolas"/>
      <w:b/>
      <w:bCs/>
      <w:color w:val="4E9A06"/>
      <w:sz w:val="22"/>
      <w:szCs w:val="16"/>
      <w:shd w:val="clear" w:color="auto" w:fill="F8F8F8"/>
    </w:rPr>
  </w:style>
  <w:style w:type="character" w:customStyle="1" w:styleId="SpecialStringTok">
    <w:name w:val="SpecialStringTok"/>
    <w:basedOn w:val="VerbatimChar"/>
    <w:rPr>
      <w:rFonts w:ascii="Consolas" w:hAnsi="Consolas"/>
      <w:b/>
      <w:bCs/>
      <w:color w:val="4E9A06"/>
      <w:sz w:val="22"/>
      <w:szCs w:val="16"/>
      <w:shd w:val="clear" w:color="auto" w:fill="F8F8F8"/>
    </w:rPr>
  </w:style>
  <w:style w:type="character" w:customStyle="1" w:styleId="ImportTok">
    <w:name w:val="ImportTok"/>
    <w:basedOn w:val="VerbatimChar"/>
    <w:rPr>
      <w:rFonts w:ascii="Consolas" w:hAnsi="Consolas"/>
      <w:b/>
      <w:bCs/>
      <w:color w:val="365F91" w:themeColor="accent1" w:themeShade="BF"/>
      <w:sz w:val="22"/>
      <w:szCs w:val="16"/>
      <w:shd w:val="clear" w:color="auto" w:fill="F8F8F8"/>
    </w:rPr>
  </w:style>
  <w:style w:type="character" w:customStyle="1" w:styleId="CommentTok">
    <w:name w:val="CommentTok"/>
    <w:basedOn w:val="VerbatimChar"/>
    <w:rPr>
      <w:rFonts w:ascii="Consolas" w:hAnsi="Consolas"/>
      <w:b/>
      <w:bCs/>
      <w:i/>
      <w:color w:val="8F5902"/>
      <w:sz w:val="22"/>
      <w:szCs w:val="16"/>
      <w:shd w:val="clear" w:color="auto" w:fill="F8F8F8"/>
    </w:rPr>
  </w:style>
  <w:style w:type="character" w:customStyle="1" w:styleId="DocumentationTok">
    <w:name w:val="DocumentationTok"/>
    <w:basedOn w:val="VerbatimChar"/>
    <w:rPr>
      <w:rFonts w:ascii="Consolas" w:hAnsi="Consolas"/>
      <w:b w:val="0"/>
      <w:bCs/>
      <w:i/>
      <w:color w:val="8F5902"/>
      <w:sz w:val="22"/>
      <w:szCs w:val="16"/>
      <w:shd w:val="clear" w:color="auto" w:fill="F8F8F8"/>
    </w:rPr>
  </w:style>
  <w:style w:type="character" w:customStyle="1" w:styleId="AnnotationTok">
    <w:name w:val="AnnotationTok"/>
    <w:basedOn w:val="VerbatimChar"/>
    <w:rPr>
      <w:rFonts w:ascii="Consolas" w:hAnsi="Consolas"/>
      <w:b w:val="0"/>
      <w:bCs/>
      <w:i/>
      <w:color w:val="8F5902"/>
      <w:sz w:val="22"/>
      <w:szCs w:val="16"/>
      <w:shd w:val="clear" w:color="auto" w:fill="F8F8F8"/>
    </w:rPr>
  </w:style>
  <w:style w:type="character" w:customStyle="1" w:styleId="CommentVarTok">
    <w:name w:val="CommentVarTok"/>
    <w:basedOn w:val="VerbatimChar"/>
    <w:rPr>
      <w:rFonts w:ascii="Consolas" w:hAnsi="Consolas"/>
      <w:b w:val="0"/>
      <w:bCs/>
      <w:i/>
      <w:color w:val="8F5902"/>
      <w:sz w:val="22"/>
      <w:szCs w:val="16"/>
      <w:shd w:val="clear" w:color="auto" w:fill="F8F8F8"/>
    </w:rPr>
  </w:style>
  <w:style w:type="character" w:customStyle="1" w:styleId="OtherTok">
    <w:name w:val="OtherTok"/>
    <w:basedOn w:val="VerbatimChar"/>
    <w:rPr>
      <w:rFonts w:ascii="Consolas" w:hAnsi="Consolas"/>
      <w:b/>
      <w:bCs/>
      <w:color w:val="8F5902"/>
      <w:sz w:val="22"/>
      <w:szCs w:val="16"/>
      <w:shd w:val="clear" w:color="auto" w:fill="F8F8F8"/>
    </w:rPr>
  </w:style>
  <w:style w:type="character" w:customStyle="1" w:styleId="FunctionTok">
    <w:name w:val="FunctionTok"/>
    <w:basedOn w:val="VerbatimChar"/>
    <w:rPr>
      <w:rFonts w:ascii="Consolas" w:hAnsi="Consolas"/>
      <w:b/>
      <w:bCs/>
      <w:color w:val="000000"/>
      <w:sz w:val="22"/>
      <w:szCs w:val="16"/>
      <w:shd w:val="clear" w:color="auto" w:fill="F8F8F8"/>
    </w:rPr>
  </w:style>
  <w:style w:type="character" w:customStyle="1" w:styleId="VariableTok">
    <w:name w:val="VariableTok"/>
    <w:basedOn w:val="VerbatimChar"/>
    <w:rPr>
      <w:rFonts w:ascii="Consolas" w:hAnsi="Consolas"/>
      <w:b/>
      <w:bCs/>
      <w:color w:val="000000"/>
      <w:sz w:val="22"/>
      <w:szCs w:val="16"/>
      <w:shd w:val="clear" w:color="auto" w:fill="F8F8F8"/>
    </w:rPr>
  </w:style>
  <w:style w:type="character" w:customStyle="1" w:styleId="ControlFlowTok">
    <w:name w:val="ControlFlowTok"/>
    <w:basedOn w:val="VerbatimChar"/>
    <w:rPr>
      <w:rFonts w:ascii="Consolas" w:hAnsi="Consolas"/>
      <w:b w:val="0"/>
      <w:bCs/>
      <w:color w:val="204A87"/>
      <w:sz w:val="22"/>
      <w:szCs w:val="16"/>
      <w:shd w:val="clear" w:color="auto" w:fill="F8F8F8"/>
    </w:rPr>
  </w:style>
  <w:style w:type="character" w:customStyle="1" w:styleId="OperatorTok">
    <w:name w:val="OperatorTok"/>
    <w:basedOn w:val="VerbatimChar"/>
    <w:rPr>
      <w:rFonts w:ascii="Consolas" w:hAnsi="Consolas"/>
      <w:b w:val="0"/>
      <w:bCs/>
      <w:color w:val="CE5C00"/>
      <w:sz w:val="22"/>
      <w:szCs w:val="16"/>
      <w:shd w:val="clear" w:color="auto" w:fill="F8F8F8"/>
    </w:rPr>
  </w:style>
  <w:style w:type="character" w:customStyle="1" w:styleId="BuiltInTok">
    <w:name w:val="BuiltInTok"/>
    <w:basedOn w:val="VerbatimChar"/>
    <w:rPr>
      <w:rFonts w:ascii="Consolas" w:hAnsi="Consolas"/>
      <w:b/>
      <w:bCs/>
      <w:color w:val="365F91" w:themeColor="accent1" w:themeShade="BF"/>
      <w:sz w:val="22"/>
      <w:szCs w:val="16"/>
      <w:shd w:val="clear" w:color="auto" w:fill="F8F8F8"/>
    </w:rPr>
  </w:style>
  <w:style w:type="character" w:customStyle="1" w:styleId="ExtensionTok">
    <w:name w:val="ExtensionTok"/>
    <w:basedOn w:val="VerbatimChar"/>
    <w:rPr>
      <w:rFonts w:ascii="Consolas" w:hAnsi="Consolas"/>
      <w:b/>
      <w:bCs/>
      <w:color w:val="365F91" w:themeColor="accent1" w:themeShade="BF"/>
      <w:sz w:val="22"/>
      <w:szCs w:val="16"/>
      <w:shd w:val="clear" w:color="auto" w:fill="F8F8F8"/>
    </w:rPr>
  </w:style>
  <w:style w:type="character" w:customStyle="1" w:styleId="PreprocessorTok">
    <w:name w:val="PreprocessorTok"/>
    <w:basedOn w:val="VerbatimChar"/>
    <w:rPr>
      <w:rFonts w:ascii="Consolas" w:hAnsi="Consolas"/>
      <w:b/>
      <w:bCs/>
      <w:i/>
      <w:color w:val="8F5902"/>
      <w:sz w:val="22"/>
      <w:szCs w:val="16"/>
      <w:shd w:val="clear" w:color="auto" w:fill="F8F8F8"/>
    </w:rPr>
  </w:style>
  <w:style w:type="character" w:customStyle="1" w:styleId="AttributeTok">
    <w:name w:val="AttributeTok"/>
    <w:basedOn w:val="VerbatimChar"/>
    <w:rPr>
      <w:rFonts w:ascii="Consolas" w:hAnsi="Consolas"/>
      <w:b/>
      <w:bCs/>
      <w:color w:val="C4A000"/>
      <w:sz w:val="22"/>
      <w:szCs w:val="16"/>
      <w:shd w:val="clear" w:color="auto" w:fill="F8F8F8"/>
    </w:rPr>
  </w:style>
  <w:style w:type="character" w:customStyle="1" w:styleId="RegionMarkerTok">
    <w:name w:val="RegionMarkerTok"/>
    <w:basedOn w:val="VerbatimChar"/>
    <w:rPr>
      <w:rFonts w:ascii="Consolas" w:hAnsi="Consolas"/>
      <w:b/>
      <w:bCs/>
      <w:color w:val="365F91" w:themeColor="accent1" w:themeShade="BF"/>
      <w:sz w:val="22"/>
      <w:szCs w:val="16"/>
      <w:shd w:val="clear" w:color="auto" w:fill="F8F8F8"/>
    </w:rPr>
  </w:style>
  <w:style w:type="character" w:customStyle="1" w:styleId="InformationTok">
    <w:name w:val="InformationTok"/>
    <w:basedOn w:val="VerbatimChar"/>
    <w:rPr>
      <w:rFonts w:ascii="Consolas" w:hAnsi="Consolas"/>
      <w:b w:val="0"/>
      <w:bCs/>
      <w:i/>
      <w:color w:val="8F5902"/>
      <w:sz w:val="22"/>
      <w:szCs w:val="16"/>
      <w:shd w:val="clear" w:color="auto" w:fill="F8F8F8"/>
    </w:rPr>
  </w:style>
  <w:style w:type="character" w:customStyle="1" w:styleId="WarningTok">
    <w:name w:val="WarningTok"/>
    <w:basedOn w:val="VerbatimChar"/>
    <w:rPr>
      <w:rFonts w:ascii="Consolas" w:hAnsi="Consolas"/>
      <w:b w:val="0"/>
      <w:bCs/>
      <w:i/>
      <w:color w:val="8F5902"/>
      <w:sz w:val="22"/>
      <w:szCs w:val="16"/>
      <w:shd w:val="clear" w:color="auto" w:fill="F8F8F8"/>
    </w:rPr>
  </w:style>
  <w:style w:type="character" w:customStyle="1" w:styleId="AlertTok">
    <w:name w:val="AlertTok"/>
    <w:basedOn w:val="VerbatimChar"/>
    <w:rPr>
      <w:rFonts w:ascii="Consolas" w:hAnsi="Consolas"/>
      <w:b/>
      <w:bCs/>
      <w:color w:val="EF2929"/>
      <w:sz w:val="22"/>
      <w:szCs w:val="16"/>
      <w:shd w:val="clear" w:color="auto" w:fill="F8F8F8"/>
    </w:rPr>
  </w:style>
  <w:style w:type="character" w:customStyle="1" w:styleId="ErrorTok">
    <w:name w:val="ErrorTok"/>
    <w:basedOn w:val="VerbatimChar"/>
    <w:rPr>
      <w:rFonts w:ascii="Consolas" w:hAnsi="Consolas"/>
      <w:b w:val="0"/>
      <w:bCs/>
      <w:color w:val="A40000"/>
      <w:sz w:val="22"/>
      <w:szCs w:val="16"/>
      <w:shd w:val="clear" w:color="auto" w:fill="F8F8F8"/>
    </w:rPr>
  </w:style>
  <w:style w:type="character" w:customStyle="1" w:styleId="NormalTok">
    <w:name w:val="NormalTok"/>
    <w:basedOn w:val="VerbatimChar"/>
    <w:rPr>
      <w:rFonts w:ascii="Consolas" w:hAnsi="Consolas"/>
      <w:b/>
      <w:bCs/>
      <w:color w:val="365F91" w:themeColor="accent1" w:themeShade="BF"/>
      <w:sz w:val="22"/>
      <w:szCs w:val="16"/>
      <w:shd w:val="clear" w:color="auto" w:fill="F8F8F8"/>
    </w:rPr>
  </w:style>
  <w:style w:type="paragraph" w:styleId="BalloonText">
    <w:name w:val="Balloon Text"/>
    <w:basedOn w:val="Normal"/>
    <w:link w:val="BalloonTextChar"/>
    <w:semiHidden/>
    <w:unhideWhenUsed/>
    <w:rsid w:val="00452F7A"/>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52F7A"/>
    <w:rPr>
      <w:rFonts w:ascii="Segoe UI" w:hAnsi="Segoe UI" w:cs="Segoe UI"/>
      <w:sz w:val="18"/>
      <w:szCs w:val="18"/>
    </w:rPr>
  </w:style>
  <w:style w:type="table" w:styleId="GridTable4-Accent1">
    <w:name w:val="Grid Table 4 Accent 1"/>
    <w:basedOn w:val="TableNormal"/>
    <w:uiPriority w:val="49"/>
    <w:rsid w:val="00452F7A"/>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1Char">
    <w:name w:val="Heading 1 Char"/>
    <w:basedOn w:val="DefaultParagraphFont"/>
    <w:link w:val="Heading1"/>
    <w:uiPriority w:val="9"/>
    <w:rsid w:val="00452F7A"/>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452F7A"/>
    <w:rPr>
      <w:caps/>
      <w:spacing w:val="15"/>
      <w:shd w:val="clear" w:color="auto" w:fill="DBE5F1" w:themeFill="accent1" w:themeFillTint="33"/>
    </w:rPr>
  </w:style>
  <w:style w:type="character" w:customStyle="1" w:styleId="Heading3Char">
    <w:name w:val="Heading 3 Char"/>
    <w:basedOn w:val="DefaultParagraphFont"/>
    <w:link w:val="Heading3"/>
    <w:uiPriority w:val="9"/>
    <w:rsid w:val="00452F7A"/>
    <w:rPr>
      <w:caps/>
      <w:color w:val="243F60" w:themeColor="accent1" w:themeShade="7F"/>
      <w:spacing w:val="15"/>
    </w:rPr>
  </w:style>
  <w:style w:type="character" w:customStyle="1" w:styleId="Heading4Char">
    <w:name w:val="Heading 4 Char"/>
    <w:basedOn w:val="DefaultParagraphFont"/>
    <w:link w:val="Heading4"/>
    <w:uiPriority w:val="9"/>
    <w:rsid w:val="00452F7A"/>
    <w:rPr>
      <w:caps/>
      <w:color w:val="365F91" w:themeColor="accent1" w:themeShade="BF"/>
      <w:spacing w:val="10"/>
    </w:rPr>
  </w:style>
  <w:style w:type="character" w:customStyle="1" w:styleId="Heading5Char">
    <w:name w:val="Heading 5 Char"/>
    <w:basedOn w:val="DefaultParagraphFont"/>
    <w:link w:val="Heading5"/>
    <w:uiPriority w:val="9"/>
    <w:rsid w:val="00452F7A"/>
    <w:rPr>
      <w:caps/>
      <w:color w:val="365F91" w:themeColor="accent1" w:themeShade="BF"/>
      <w:spacing w:val="10"/>
    </w:rPr>
  </w:style>
  <w:style w:type="character" w:customStyle="1" w:styleId="Heading6Char">
    <w:name w:val="Heading 6 Char"/>
    <w:basedOn w:val="DefaultParagraphFont"/>
    <w:link w:val="Heading6"/>
    <w:uiPriority w:val="9"/>
    <w:rsid w:val="00452F7A"/>
    <w:rPr>
      <w:caps/>
      <w:color w:val="365F91" w:themeColor="accent1" w:themeShade="BF"/>
      <w:spacing w:val="10"/>
    </w:rPr>
  </w:style>
  <w:style w:type="character" w:customStyle="1" w:styleId="Heading7Char">
    <w:name w:val="Heading 7 Char"/>
    <w:basedOn w:val="DefaultParagraphFont"/>
    <w:link w:val="Heading7"/>
    <w:uiPriority w:val="9"/>
    <w:rsid w:val="00452F7A"/>
    <w:rPr>
      <w:caps/>
      <w:color w:val="365F91" w:themeColor="accent1" w:themeShade="BF"/>
      <w:spacing w:val="10"/>
    </w:rPr>
  </w:style>
  <w:style w:type="character" w:customStyle="1" w:styleId="Heading8Char">
    <w:name w:val="Heading 8 Char"/>
    <w:basedOn w:val="DefaultParagraphFont"/>
    <w:link w:val="Heading8"/>
    <w:uiPriority w:val="9"/>
    <w:rsid w:val="00452F7A"/>
    <w:rPr>
      <w:caps/>
      <w:spacing w:val="10"/>
      <w:sz w:val="18"/>
      <w:szCs w:val="18"/>
    </w:rPr>
  </w:style>
  <w:style w:type="character" w:customStyle="1" w:styleId="Heading9Char">
    <w:name w:val="Heading 9 Char"/>
    <w:basedOn w:val="DefaultParagraphFont"/>
    <w:link w:val="Heading9"/>
    <w:uiPriority w:val="9"/>
    <w:rsid w:val="00452F7A"/>
    <w:rPr>
      <w:i/>
      <w:iCs/>
      <w:caps/>
      <w:spacing w:val="10"/>
      <w:sz w:val="18"/>
      <w:szCs w:val="18"/>
    </w:rPr>
  </w:style>
  <w:style w:type="character" w:customStyle="1" w:styleId="TitleChar">
    <w:name w:val="Title Char"/>
    <w:basedOn w:val="DefaultParagraphFont"/>
    <w:link w:val="Title"/>
    <w:uiPriority w:val="10"/>
    <w:rsid w:val="00452F7A"/>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452F7A"/>
    <w:rPr>
      <w:caps/>
      <w:color w:val="595959" w:themeColor="text1" w:themeTint="A6"/>
      <w:spacing w:val="10"/>
      <w:sz w:val="21"/>
      <w:szCs w:val="21"/>
    </w:rPr>
  </w:style>
  <w:style w:type="character" w:styleId="Strong">
    <w:name w:val="Strong"/>
    <w:uiPriority w:val="22"/>
    <w:qFormat/>
    <w:rsid w:val="00452F7A"/>
    <w:rPr>
      <w:b/>
      <w:bCs/>
    </w:rPr>
  </w:style>
  <w:style w:type="character" w:styleId="Emphasis">
    <w:name w:val="Emphasis"/>
    <w:uiPriority w:val="20"/>
    <w:qFormat/>
    <w:rsid w:val="00452F7A"/>
    <w:rPr>
      <w:caps/>
      <w:color w:val="243F60" w:themeColor="accent1" w:themeShade="7F"/>
      <w:spacing w:val="5"/>
    </w:rPr>
  </w:style>
  <w:style w:type="paragraph" w:styleId="NoSpacing">
    <w:name w:val="No Spacing"/>
    <w:uiPriority w:val="1"/>
    <w:qFormat/>
    <w:rsid w:val="00452F7A"/>
    <w:pPr>
      <w:spacing w:after="0" w:line="240" w:lineRule="auto"/>
    </w:pPr>
  </w:style>
  <w:style w:type="paragraph" w:styleId="Quote">
    <w:name w:val="Quote"/>
    <w:basedOn w:val="Normal"/>
    <w:next w:val="Normal"/>
    <w:link w:val="QuoteChar"/>
    <w:uiPriority w:val="29"/>
    <w:qFormat/>
    <w:rsid w:val="00452F7A"/>
    <w:rPr>
      <w:i/>
      <w:iCs/>
      <w:sz w:val="24"/>
      <w:szCs w:val="24"/>
    </w:rPr>
  </w:style>
  <w:style w:type="character" w:customStyle="1" w:styleId="QuoteChar">
    <w:name w:val="Quote Char"/>
    <w:basedOn w:val="DefaultParagraphFont"/>
    <w:link w:val="Quote"/>
    <w:uiPriority w:val="29"/>
    <w:rsid w:val="00452F7A"/>
    <w:rPr>
      <w:i/>
      <w:iCs/>
      <w:sz w:val="24"/>
      <w:szCs w:val="24"/>
    </w:rPr>
  </w:style>
  <w:style w:type="paragraph" w:styleId="IntenseQuote">
    <w:name w:val="Intense Quote"/>
    <w:basedOn w:val="Normal"/>
    <w:next w:val="Normal"/>
    <w:link w:val="IntenseQuoteChar"/>
    <w:uiPriority w:val="30"/>
    <w:qFormat/>
    <w:rsid w:val="00452F7A"/>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452F7A"/>
    <w:rPr>
      <w:color w:val="4F81BD" w:themeColor="accent1"/>
      <w:sz w:val="24"/>
      <w:szCs w:val="24"/>
    </w:rPr>
  </w:style>
  <w:style w:type="character" w:styleId="SubtleEmphasis">
    <w:name w:val="Subtle Emphasis"/>
    <w:uiPriority w:val="19"/>
    <w:qFormat/>
    <w:rsid w:val="00452F7A"/>
    <w:rPr>
      <w:i/>
      <w:iCs/>
      <w:color w:val="243F60" w:themeColor="accent1" w:themeShade="7F"/>
    </w:rPr>
  </w:style>
  <w:style w:type="character" w:styleId="IntenseEmphasis">
    <w:name w:val="Intense Emphasis"/>
    <w:uiPriority w:val="21"/>
    <w:qFormat/>
    <w:rsid w:val="00452F7A"/>
    <w:rPr>
      <w:b/>
      <w:bCs/>
      <w:caps/>
      <w:color w:val="243F60" w:themeColor="accent1" w:themeShade="7F"/>
      <w:spacing w:val="10"/>
    </w:rPr>
  </w:style>
  <w:style w:type="character" w:styleId="SubtleReference">
    <w:name w:val="Subtle Reference"/>
    <w:uiPriority w:val="31"/>
    <w:qFormat/>
    <w:rsid w:val="00452F7A"/>
    <w:rPr>
      <w:b/>
      <w:bCs/>
      <w:color w:val="4F81BD" w:themeColor="accent1"/>
    </w:rPr>
  </w:style>
  <w:style w:type="character" w:styleId="IntenseReference">
    <w:name w:val="Intense Reference"/>
    <w:uiPriority w:val="32"/>
    <w:qFormat/>
    <w:rsid w:val="00452F7A"/>
    <w:rPr>
      <w:b/>
      <w:bCs/>
      <w:i/>
      <w:iCs/>
      <w:caps/>
      <w:color w:val="4F81BD" w:themeColor="accent1"/>
    </w:rPr>
  </w:style>
  <w:style w:type="character" w:styleId="BookTitle">
    <w:name w:val="Book Title"/>
    <w:uiPriority w:val="33"/>
    <w:qFormat/>
    <w:rsid w:val="00452F7A"/>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mc/articles/PMC5335496/" TargetMode="External"/><Relationship Id="rId13" Type="http://schemas.openxmlformats.org/officeDocument/2006/relationships/hyperlink" Target="https://www.itl.nist.gov/div898/software/dataplot/refman2/auxillar/shannon.htm" TargetMode="External"/><Relationship Id="rId18" Type="http://schemas.openxmlformats.org/officeDocument/2006/relationships/image" Target="media/image5.tiff"/><Relationship Id="rId26"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hyperlink" Target="https://www.ncbi.nlm.nih.gov/pmc/articles/PMC93182/" TargetMode="External"/><Relationship Id="rId17" Type="http://schemas.openxmlformats.org/officeDocument/2006/relationships/image" Target="media/image4.tiff"/><Relationship Id="rId25"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hyperlink" Target="https://www.nature.com/articles/s41598-018-36355-7?WT.feed_name=subjects_computational-biology-and-bioinformatics" TargetMode="External"/><Relationship Id="rId23" Type="http://schemas.openxmlformats.org/officeDocument/2006/relationships/image" Target="media/image10.tiff"/><Relationship Id="rId28"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https://onlinelibrary.wiley.com/doi/full/10.1046/j.1461-0248.2001.00230.x" TargetMode="External"/><Relationship Id="rId14" Type="http://schemas.openxmlformats.org/officeDocument/2006/relationships/hyperlink" Target="https://geographyfieldwork.com/Simpson'sDiversityIndex.htm" TargetMode="External"/><Relationship Id="rId22" Type="http://schemas.openxmlformats.org/officeDocument/2006/relationships/image" Target="media/image9.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5CF07-F2F0-4AD8-AC44-590EA6DFD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1173</Words>
  <Characters>6691</Characters>
  <Application>Microsoft Office Word</Application>
  <DocSecurity>0</DocSecurity>
  <Lines>55</Lines>
  <Paragraphs>15</Paragraphs>
  <ScaleCrop>false</ScaleCrop>
  <Company/>
  <LinksUpToDate>false</LinksUpToDate>
  <CharactersWithSpaces>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Sevilla, Samantha (NIH/NCI) [C]</cp:lastModifiedBy>
  <cp:revision>2</cp:revision>
  <dcterms:created xsi:type="dcterms:W3CDTF">2019-11-20T15:46:00Z</dcterms:created>
  <dcterms:modified xsi:type="dcterms:W3CDTF">2019-11-20T15:54:00Z</dcterms:modified>
</cp:coreProperties>
</file>